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CBFD" w14:textId="5DA322BE" w:rsidR="00790794" w:rsidRDefault="00790794" w:rsidP="00790794">
      <w:pPr>
        <w:ind w:left="720" w:hanging="360"/>
        <w:jc w:val="center"/>
        <w:rPr>
          <w:rFonts w:ascii="Garamond" w:hAnsi="Garamond"/>
          <w:u w:val="single"/>
        </w:rPr>
      </w:pPr>
      <w:r w:rsidRPr="00790794">
        <w:rPr>
          <w:rFonts w:ascii="Garamond" w:hAnsi="Garamond"/>
          <w:u w:val="single"/>
        </w:rPr>
        <w:t>Does Consciousness Overflow Access?</w:t>
      </w:r>
    </w:p>
    <w:p w14:paraId="5678C583" w14:textId="77777777" w:rsidR="00790794" w:rsidRPr="00790794" w:rsidRDefault="00790794" w:rsidP="00790794">
      <w:pPr>
        <w:ind w:left="720" w:hanging="360"/>
        <w:jc w:val="center"/>
        <w:rPr>
          <w:rFonts w:ascii="Garamond" w:hAnsi="Garamond"/>
          <w:u w:val="single"/>
        </w:rPr>
      </w:pPr>
    </w:p>
    <w:p w14:paraId="5494856C" w14:textId="2CD75C05" w:rsidR="00790794" w:rsidRPr="00EB018A" w:rsidRDefault="00790794" w:rsidP="00790794">
      <w:pPr>
        <w:pStyle w:val="ListParagraph"/>
        <w:numPr>
          <w:ilvl w:val="0"/>
          <w:numId w:val="1"/>
        </w:numPr>
        <w:rPr>
          <w:rFonts w:ascii="Garamond" w:hAnsi="Garamond"/>
          <w:u w:val="single"/>
          <w:lang w:val="en-US"/>
        </w:rPr>
      </w:pPr>
      <w:r w:rsidRPr="00790794">
        <w:rPr>
          <w:rFonts w:ascii="Garamond" w:hAnsi="Garamond"/>
          <w:u w:val="single"/>
          <w:lang w:val="en-US"/>
        </w:rPr>
        <w:t>Where are we?</w:t>
      </w:r>
    </w:p>
    <w:p w14:paraId="5F761B9A" w14:textId="5DBC0C73" w:rsidR="00790794" w:rsidRPr="00790794" w:rsidRDefault="00790794" w:rsidP="00790794">
      <w:pPr>
        <w:pStyle w:val="ListParagraph"/>
        <w:numPr>
          <w:ilvl w:val="0"/>
          <w:numId w:val="3"/>
        </w:numPr>
        <w:rPr>
          <w:rFonts w:ascii="Garamond" w:hAnsi="Garamond"/>
          <w:lang w:val="en-US"/>
        </w:rPr>
      </w:pPr>
      <w:r w:rsidRPr="00790794">
        <w:rPr>
          <w:rFonts w:ascii="Garamond" w:hAnsi="Garamond"/>
          <w:lang w:val="en-US"/>
        </w:rPr>
        <w:t xml:space="preserve">Last week we looked at Block’s distinction between access and phenomenal consciousness. </w:t>
      </w:r>
    </w:p>
    <w:p w14:paraId="123672F8" w14:textId="7576F3F4" w:rsidR="00790794" w:rsidRPr="00790794" w:rsidRDefault="00790794" w:rsidP="00790794">
      <w:pPr>
        <w:pStyle w:val="ListParagraph"/>
        <w:numPr>
          <w:ilvl w:val="1"/>
          <w:numId w:val="3"/>
        </w:numPr>
        <w:rPr>
          <w:rFonts w:ascii="Garamond" w:hAnsi="Garamond"/>
          <w:lang w:val="en-US"/>
        </w:rPr>
      </w:pPr>
      <w:r w:rsidRPr="00790794">
        <w:rPr>
          <w:rFonts w:ascii="Garamond" w:hAnsi="Garamond"/>
          <w:lang w:val="en-US"/>
        </w:rPr>
        <w:t xml:space="preserve">Block suggests that the two could, at least in theory, come apart. </w:t>
      </w:r>
    </w:p>
    <w:p w14:paraId="6F79DF2F" w14:textId="65ACA035" w:rsidR="00790794" w:rsidRDefault="00790794" w:rsidP="00790794">
      <w:pPr>
        <w:pStyle w:val="ListParagraph"/>
        <w:numPr>
          <w:ilvl w:val="1"/>
          <w:numId w:val="3"/>
        </w:numPr>
        <w:rPr>
          <w:rFonts w:ascii="Garamond" w:hAnsi="Garamond"/>
          <w:lang w:val="en-US"/>
        </w:rPr>
      </w:pPr>
      <w:r w:rsidRPr="00790794">
        <w:rPr>
          <w:rFonts w:ascii="Garamond" w:hAnsi="Garamond"/>
          <w:lang w:val="en-US"/>
        </w:rPr>
        <w:t xml:space="preserve">One upshot of this is that we could have conscious states that we are unable to access. </w:t>
      </w:r>
    </w:p>
    <w:p w14:paraId="2A8AF9DB" w14:textId="77777777" w:rsidR="00EB018A" w:rsidRPr="00790794" w:rsidRDefault="00EB018A" w:rsidP="00EB018A">
      <w:pPr>
        <w:pStyle w:val="ListParagraph"/>
        <w:ind w:left="1440"/>
        <w:rPr>
          <w:rFonts w:ascii="Garamond" w:hAnsi="Garamond"/>
          <w:lang w:val="en-US"/>
        </w:rPr>
      </w:pPr>
    </w:p>
    <w:p w14:paraId="214C9FBE" w14:textId="6CBCDBB5" w:rsidR="00790794" w:rsidRPr="00790794" w:rsidRDefault="00790794" w:rsidP="00790794">
      <w:pPr>
        <w:pStyle w:val="ListParagraph"/>
        <w:numPr>
          <w:ilvl w:val="0"/>
          <w:numId w:val="3"/>
        </w:numPr>
        <w:rPr>
          <w:rFonts w:ascii="Garamond" w:hAnsi="Garamond"/>
          <w:lang w:val="en-US"/>
        </w:rPr>
      </w:pPr>
      <w:r w:rsidRPr="00790794">
        <w:rPr>
          <w:rFonts w:ascii="Garamond" w:hAnsi="Garamond"/>
          <w:lang w:val="en-US"/>
        </w:rPr>
        <w:t>This week we’ll look at this idea in more detail: does consciousness overflow access?</w:t>
      </w:r>
    </w:p>
    <w:p w14:paraId="2445B2DB" w14:textId="64821F32" w:rsidR="00790794" w:rsidRPr="00790794" w:rsidRDefault="00790794" w:rsidP="00790794">
      <w:pPr>
        <w:pStyle w:val="ListParagraph"/>
        <w:numPr>
          <w:ilvl w:val="1"/>
          <w:numId w:val="3"/>
        </w:numPr>
        <w:rPr>
          <w:rFonts w:ascii="Garamond" w:hAnsi="Garamond"/>
          <w:lang w:val="en-US"/>
        </w:rPr>
      </w:pPr>
      <w:r w:rsidRPr="00790794">
        <w:rPr>
          <w:rFonts w:ascii="Garamond" w:hAnsi="Garamond"/>
          <w:lang w:val="en-US"/>
        </w:rPr>
        <w:t xml:space="preserve">What would it mean if it </w:t>
      </w:r>
      <w:proofErr w:type="spellStart"/>
      <w:r w:rsidRPr="00790794">
        <w:rPr>
          <w:rFonts w:ascii="Garamond" w:hAnsi="Garamond"/>
          <w:lang w:val="en-US"/>
        </w:rPr>
        <w:t>did?</w:t>
      </w:r>
      <w:proofErr w:type="spellEnd"/>
      <w:r w:rsidRPr="00790794">
        <w:rPr>
          <w:rFonts w:ascii="Garamond" w:hAnsi="Garamond"/>
          <w:lang w:val="en-US"/>
        </w:rPr>
        <w:t xml:space="preserve"> </w:t>
      </w:r>
    </w:p>
    <w:p w14:paraId="6EF39C20" w14:textId="57D57366" w:rsidR="00790794" w:rsidRPr="00790794" w:rsidRDefault="00790794" w:rsidP="00790794">
      <w:pPr>
        <w:pStyle w:val="ListParagraph"/>
        <w:numPr>
          <w:ilvl w:val="2"/>
          <w:numId w:val="3"/>
        </w:numPr>
        <w:rPr>
          <w:rFonts w:ascii="Garamond" w:hAnsi="Garamond"/>
          <w:lang w:val="en-US"/>
        </w:rPr>
      </w:pPr>
      <w:r w:rsidRPr="00790794">
        <w:rPr>
          <w:rFonts w:ascii="Garamond" w:hAnsi="Garamond"/>
          <w:lang w:val="en-US"/>
        </w:rPr>
        <w:t xml:space="preserve">You might not be able to accurately report the true nature or extent of your conscious experience (because doing so would require a level of access that you don’t necessarily have to it.) </w:t>
      </w:r>
    </w:p>
    <w:p w14:paraId="6118C173" w14:textId="5F42453E" w:rsidR="00790794" w:rsidRPr="00790794" w:rsidRDefault="00790794" w:rsidP="00790794">
      <w:pPr>
        <w:pStyle w:val="ListParagraph"/>
        <w:numPr>
          <w:ilvl w:val="2"/>
          <w:numId w:val="3"/>
        </w:numPr>
        <w:rPr>
          <w:rFonts w:ascii="Garamond" w:hAnsi="Garamond"/>
          <w:lang w:val="en-US"/>
        </w:rPr>
      </w:pPr>
      <w:r w:rsidRPr="00790794">
        <w:rPr>
          <w:rFonts w:ascii="Garamond" w:hAnsi="Garamond"/>
          <w:lang w:val="en-US"/>
        </w:rPr>
        <w:t xml:space="preserve">As a result, </w:t>
      </w:r>
      <w:proofErr w:type="spellStart"/>
      <w:r w:rsidRPr="00790794">
        <w:rPr>
          <w:rFonts w:ascii="Garamond" w:hAnsi="Garamond"/>
          <w:lang w:val="en-US"/>
        </w:rPr>
        <w:t>behavioural</w:t>
      </w:r>
      <w:proofErr w:type="spellEnd"/>
      <w:r w:rsidRPr="00790794">
        <w:rPr>
          <w:rFonts w:ascii="Garamond" w:hAnsi="Garamond"/>
          <w:lang w:val="en-US"/>
        </w:rPr>
        <w:t xml:space="preserve"> and verbal reports might systematically fail to track conscious experience. </w:t>
      </w:r>
    </w:p>
    <w:p w14:paraId="0C673571" w14:textId="2CB4956E" w:rsidR="00790794" w:rsidRPr="00790794" w:rsidRDefault="00790794" w:rsidP="00790794">
      <w:pPr>
        <w:pStyle w:val="ListParagraph"/>
        <w:numPr>
          <w:ilvl w:val="2"/>
          <w:numId w:val="3"/>
        </w:numPr>
        <w:rPr>
          <w:rFonts w:ascii="Garamond" w:hAnsi="Garamond"/>
          <w:lang w:val="en-US"/>
        </w:rPr>
      </w:pPr>
      <w:r w:rsidRPr="00790794">
        <w:rPr>
          <w:rFonts w:ascii="Garamond" w:hAnsi="Garamond"/>
          <w:lang w:val="en-US"/>
        </w:rPr>
        <w:t xml:space="preserve">That might make the empirical study of conscious experience intractable. </w:t>
      </w:r>
    </w:p>
    <w:p w14:paraId="26D55682" w14:textId="2749E382" w:rsidR="00790794" w:rsidRPr="00790794" w:rsidRDefault="00790794" w:rsidP="00790794">
      <w:pPr>
        <w:pStyle w:val="ListParagraph"/>
        <w:numPr>
          <w:ilvl w:val="2"/>
          <w:numId w:val="3"/>
        </w:numPr>
        <w:rPr>
          <w:rFonts w:ascii="Garamond" w:hAnsi="Garamond"/>
          <w:lang w:val="en-US"/>
        </w:rPr>
      </w:pPr>
      <w:r w:rsidRPr="00790794">
        <w:rPr>
          <w:rFonts w:ascii="Garamond" w:hAnsi="Garamond"/>
          <w:lang w:val="en-US"/>
        </w:rPr>
        <w:t>You could be syst</w:t>
      </w:r>
      <w:r>
        <w:rPr>
          <w:rFonts w:ascii="Garamond" w:hAnsi="Garamond"/>
          <w:lang w:val="en-US"/>
        </w:rPr>
        <w:t>e</w:t>
      </w:r>
      <w:r w:rsidRPr="00790794">
        <w:rPr>
          <w:rFonts w:ascii="Garamond" w:hAnsi="Garamond"/>
          <w:lang w:val="en-US"/>
        </w:rPr>
        <w:t>m</w:t>
      </w:r>
      <w:r>
        <w:rPr>
          <w:rFonts w:ascii="Garamond" w:hAnsi="Garamond"/>
          <w:lang w:val="en-US"/>
        </w:rPr>
        <w:t>a</w:t>
      </w:r>
      <w:r w:rsidRPr="00790794">
        <w:rPr>
          <w:rFonts w:ascii="Garamond" w:hAnsi="Garamond"/>
          <w:lang w:val="en-US"/>
        </w:rPr>
        <w:t>tically misled about the nature of your own conscious experience (because your reflective access to it would be more limited than your actual experience, e.g.)</w:t>
      </w:r>
    </w:p>
    <w:p w14:paraId="7120F8C7" w14:textId="77777777" w:rsidR="00790794" w:rsidRPr="00790794" w:rsidRDefault="00790794" w:rsidP="00790794">
      <w:pPr>
        <w:rPr>
          <w:rFonts w:ascii="Garamond" w:hAnsi="Garamond"/>
          <w:lang w:val="en-US"/>
        </w:rPr>
      </w:pPr>
    </w:p>
    <w:p w14:paraId="64D58DA3" w14:textId="59558281" w:rsidR="00AF7A61" w:rsidRPr="00790794" w:rsidRDefault="00AF7A61" w:rsidP="00AF7A61">
      <w:pPr>
        <w:pStyle w:val="ListParagraph"/>
        <w:numPr>
          <w:ilvl w:val="0"/>
          <w:numId w:val="1"/>
        </w:numPr>
        <w:rPr>
          <w:rFonts w:ascii="Garamond" w:hAnsi="Garamond"/>
          <w:u w:val="single"/>
          <w:lang w:val="en-US"/>
        </w:rPr>
      </w:pPr>
      <w:r w:rsidRPr="00790794">
        <w:rPr>
          <w:rFonts w:ascii="Garamond" w:hAnsi="Garamond"/>
          <w:u w:val="single"/>
          <w:lang w:val="en-US"/>
        </w:rPr>
        <w:t xml:space="preserve">Sperling </w:t>
      </w:r>
      <w:r w:rsidR="00790794" w:rsidRPr="00790794">
        <w:rPr>
          <w:rFonts w:ascii="Garamond" w:hAnsi="Garamond"/>
          <w:u w:val="single"/>
          <w:lang w:val="en-US"/>
        </w:rPr>
        <w:t>partial report paradigm</w:t>
      </w:r>
    </w:p>
    <w:p w14:paraId="407C6448" w14:textId="196F1E98" w:rsidR="00790794" w:rsidRPr="00790794" w:rsidRDefault="00790794" w:rsidP="00790794">
      <w:pPr>
        <w:rPr>
          <w:rFonts w:ascii="Garamond" w:hAnsi="Garamond"/>
          <w:lang w:val="en-US"/>
        </w:rPr>
      </w:pPr>
      <w:r w:rsidRPr="00790794">
        <w:rPr>
          <w:rFonts w:ascii="Garamond" w:hAnsi="Garamond"/>
          <w:lang w:val="en-US"/>
        </w:rPr>
        <w:t>One classic experiment that has been used to motivate the thesis that consciousness overflows access was devised by George Sperling</w:t>
      </w:r>
      <w:r>
        <w:rPr>
          <w:rFonts w:ascii="Garamond" w:hAnsi="Garamond"/>
          <w:lang w:val="en-US"/>
        </w:rPr>
        <w:t xml:space="preserve"> in the late 1950’s</w:t>
      </w:r>
      <w:r w:rsidRPr="00790794">
        <w:rPr>
          <w:rFonts w:ascii="Garamond" w:hAnsi="Garamond"/>
          <w:lang w:val="en-US"/>
        </w:rPr>
        <w:t xml:space="preserve">. </w:t>
      </w:r>
    </w:p>
    <w:p w14:paraId="18092023" w14:textId="1A1AC6C9" w:rsidR="00790794" w:rsidRPr="00790794" w:rsidRDefault="00790794" w:rsidP="00790794">
      <w:pPr>
        <w:ind w:left="360"/>
        <w:jc w:val="both"/>
        <w:rPr>
          <w:rFonts w:ascii="Garamond" w:hAnsi="Garamond"/>
          <w:lang w:val="en-US"/>
        </w:rPr>
      </w:pPr>
      <w:r w:rsidRPr="00790794">
        <w:rPr>
          <w:rFonts w:ascii="Garamond" w:hAnsi="Garamond"/>
          <w:lang w:val="en-US"/>
        </w:rPr>
        <w:t xml:space="preserve">Subjects view a grid of 9 or 12 letters for a period of between 15 and 500 </w:t>
      </w:r>
      <w:proofErr w:type="spellStart"/>
      <w:r w:rsidRPr="00790794">
        <w:rPr>
          <w:rFonts w:ascii="Garamond" w:hAnsi="Garamond"/>
          <w:lang w:val="en-US"/>
        </w:rPr>
        <w:t>ms.</w:t>
      </w:r>
      <w:proofErr w:type="spellEnd"/>
      <w:r w:rsidRPr="00790794">
        <w:rPr>
          <w:rFonts w:ascii="Garamond" w:hAnsi="Garamond"/>
          <w:lang w:val="en-US"/>
        </w:rPr>
        <w:t xml:space="preserve"> Subjects are able to recall only 3 or 4 of the letters afterwards. But if they are shown the grid for the same period of time and then afterwards heard a sound</w:t>
      </w:r>
      <w:r w:rsidRPr="00790794">
        <w:rPr>
          <w:rFonts w:ascii="Garamond" w:hAnsi="Garamond"/>
          <w:i/>
          <w:lang w:val="en-US"/>
        </w:rPr>
        <w:t xml:space="preserve"> </w:t>
      </w:r>
      <w:r w:rsidRPr="00790794">
        <w:rPr>
          <w:rFonts w:ascii="Garamond" w:hAnsi="Garamond"/>
          <w:lang w:val="en-US"/>
        </w:rPr>
        <w:t xml:space="preserve">prompting them to recall one particular line of letters, they can recall roughly 3 letters per line from a </w:t>
      </w:r>
      <w:proofErr w:type="gramStart"/>
      <w:r w:rsidRPr="00790794">
        <w:rPr>
          <w:rFonts w:ascii="Garamond" w:hAnsi="Garamond"/>
          <w:lang w:val="en-US"/>
        </w:rPr>
        <w:t>12 letter</w:t>
      </w:r>
      <w:proofErr w:type="gramEnd"/>
      <w:r w:rsidRPr="00790794">
        <w:rPr>
          <w:rFonts w:ascii="Garamond" w:hAnsi="Garamond"/>
          <w:lang w:val="en-US"/>
        </w:rPr>
        <w:t xml:space="preserve"> grid. </w:t>
      </w:r>
    </w:p>
    <w:p w14:paraId="1048C059" w14:textId="7442F4C2" w:rsidR="00790794" w:rsidRPr="00790794" w:rsidRDefault="00790794" w:rsidP="00790794">
      <w:pPr>
        <w:rPr>
          <w:rFonts w:ascii="Garamond" w:hAnsi="Garamond"/>
          <w:lang w:val="en-US"/>
        </w:rPr>
      </w:pPr>
    </w:p>
    <w:p w14:paraId="47B49C27" w14:textId="55C0EB1E" w:rsidR="00790794" w:rsidRPr="00790794" w:rsidRDefault="00790794" w:rsidP="00790794">
      <w:pPr>
        <w:pStyle w:val="ListParagraph"/>
        <w:numPr>
          <w:ilvl w:val="0"/>
          <w:numId w:val="4"/>
        </w:numPr>
        <w:rPr>
          <w:rFonts w:ascii="Garamond" w:hAnsi="Garamond"/>
          <w:lang w:val="en-US"/>
        </w:rPr>
      </w:pPr>
      <w:r w:rsidRPr="00790794">
        <w:rPr>
          <w:rFonts w:ascii="Garamond" w:hAnsi="Garamond"/>
          <w:lang w:val="en-US"/>
        </w:rPr>
        <w:t>“How many letters do subjects actually see? More generally, how rich is our perceptual world?” (Phillips 2011)</w:t>
      </w:r>
    </w:p>
    <w:p w14:paraId="54BE4E00" w14:textId="1DFE1763" w:rsidR="00790794" w:rsidRPr="00790794" w:rsidRDefault="00790794" w:rsidP="00790794">
      <w:pPr>
        <w:pStyle w:val="ListParagraph"/>
        <w:numPr>
          <w:ilvl w:val="0"/>
          <w:numId w:val="4"/>
        </w:numPr>
        <w:rPr>
          <w:rFonts w:ascii="Garamond" w:hAnsi="Garamond"/>
          <w:lang w:val="en-US"/>
        </w:rPr>
      </w:pPr>
      <w:r w:rsidRPr="00790794">
        <w:rPr>
          <w:rFonts w:ascii="Garamond" w:hAnsi="Garamond"/>
          <w:lang w:val="en-US"/>
        </w:rPr>
        <w:t xml:space="preserve">Why is their performance better when they are prompted to recall the letters from an individual row, </w:t>
      </w:r>
      <w:proofErr w:type="gramStart"/>
      <w:r w:rsidRPr="00790794">
        <w:rPr>
          <w:rFonts w:ascii="Garamond" w:hAnsi="Garamond"/>
          <w:lang w:val="en-US"/>
        </w:rPr>
        <w:t>than</w:t>
      </w:r>
      <w:proofErr w:type="gramEnd"/>
      <w:r w:rsidRPr="00790794">
        <w:rPr>
          <w:rFonts w:ascii="Garamond" w:hAnsi="Garamond"/>
          <w:lang w:val="en-US"/>
        </w:rPr>
        <w:t xml:space="preserve"> from the whole experience? </w:t>
      </w:r>
    </w:p>
    <w:p w14:paraId="54AAEB34" w14:textId="77777777" w:rsidR="00790794" w:rsidRDefault="00790794" w:rsidP="00790794">
      <w:pPr>
        <w:rPr>
          <w:rFonts w:ascii="Garamond" w:hAnsi="Garamond"/>
          <w:lang w:val="en-US"/>
        </w:rPr>
      </w:pPr>
    </w:p>
    <w:p w14:paraId="37D3FEAB" w14:textId="1103AA5A" w:rsidR="00790794" w:rsidRPr="00790794" w:rsidRDefault="00790794" w:rsidP="00790794">
      <w:pPr>
        <w:rPr>
          <w:rFonts w:ascii="Garamond" w:hAnsi="Garamond"/>
          <w:lang w:val="en-US"/>
        </w:rPr>
      </w:pPr>
      <w:r w:rsidRPr="00790794">
        <w:rPr>
          <w:rFonts w:ascii="Garamond" w:hAnsi="Garamond"/>
          <w:u w:val="single"/>
          <w:lang w:val="en-US"/>
        </w:rPr>
        <w:t>Hypothesis</w:t>
      </w:r>
      <w:r w:rsidRPr="00790794">
        <w:rPr>
          <w:rFonts w:ascii="Garamond" w:hAnsi="Garamond"/>
          <w:lang w:val="en-US"/>
        </w:rPr>
        <w:t xml:space="preserve">: subjects have an experience of about 9 of the letters in the grid. But the process of identifying and reporting that experience is difficult, and so there’s a bottleneck between consciousness and access. </w:t>
      </w:r>
    </w:p>
    <w:p w14:paraId="09F5D13D" w14:textId="03C54F16" w:rsidR="00790794" w:rsidRDefault="00790794" w:rsidP="00790794">
      <w:pPr>
        <w:ind w:left="720"/>
        <w:rPr>
          <w:rFonts w:ascii="Garamond" w:hAnsi="Garamond"/>
          <w:lang w:val="en-US"/>
        </w:rPr>
      </w:pPr>
      <w:r>
        <w:rPr>
          <w:rFonts w:ascii="Garamond" w:hAnsi="Garamond"/>
          <w:lang w:val="en-US"/>
        </w:rPr>
        <w:t>(</w:t>
      </w:r>
      <w:r w:rsidRPr="00790794">
        <w:rPr>
          <w:rFonts w:ascii="Garamond" w:hAnsi="Garamond"/>
          <w:lang w:val="en-US"/>
        </w:rPr>
        <w:t>At one point, Block suggested that this could be a case of P-consciousness without A-consciousness.</w:t>
      </w:r>
      <w:r>
        <w:rPr>
          <w:rFonts w:ascii="Garamond" w:hAnsi="Garamond"/>
          <w:lang w:val="en-US"/>
        </w:rPr>
        <w:t>)</w:t>
      </w:r>
    </w:p>
    <w:p w14:paraId="4377A67B" w14:textId="77777777" w:rsidR="00790794" w:rsidRPr="00790794" w:rsidRDefault="00790794" w:rsidP="00790794">
      <w:pPr>
        <w:ind w:left="720"/>
        <w:rPr>
          <w:rFonts w:ascii="Garamond" w:hAnsi="Garamond"/>
          <w:lang w:val="en-US"/>
        </w:rPr>
      </w:pPr>
    </w:p>
    <w:p w14:paraId="674CA261" w14:textId="13977F6B" w:rsidR="00790794" w:rsidRPr="00790794" w:rsidRDefault="00790794" w:rsidP="00790794">
      <w:pPr>
        <w:rPr>
          <w:rFonts w:ascii="Garamond" w:hAnsi="Garamond"/>
          <w:lang w:val="en-US"/>
        </w:rPr>
      </w:pPr>
      <w:r w:rsidRPr="00790794">
        <w:rPr>
          <w:rFonts w:ascii="Garamond" w:hAnsi="Garamond"/>
          <w:lang w:val="en-US"/>
        </w:rPr>
        <w:t xml:space="preserve">Loosely the argument goes as follows: </w:t>
      </w:r>
    </w:p>
    <w:p w14:paraId="35FFE617" w14:textId="39D6664C" w:rsidR="00790794" w:rsidRPr="00790794" w:rsidRDefault="00790794" w:rsidP="00790794">
      <w:pPr>
        <w:pStyle w:val="ListParagraph"/>
        <w:numPr>
          <w:ilvl w:val="0"/>
          <w:numId w:val="6"/>
        </w:numPr>
        <w:rPr>
          <w:rFonts w:ascii="Garamond" w:hAnsi="Garamond"/>
          <w:lang w:val="en-US"/>
        </w:rPr>
      </w:pPr>
      <w:r w:rsidRPr="00790794">
        <w:rPr>
          <w:rFonts w:ascii="Garamond" w:hAnsi="Garamond"/>
          <w:lang w:val="en-US"/>
        </w:rPr>
        <w:t>You can recall 3 of the letters in a row when prompted</w:t>
      </w:r>
    </w:p>
    <w:p w14:paraId="4F53C621" w14:textId="4605965B" w:rsidR="00790794" w:rsidRPr="00790794" w:rsidRDefault="00790794" w:rsidP="00790794">
      <w:pPr>
        <w:pStyle w:val="ListParagraph"/>
        <w:numPr>
          <w:ilvl w:val="0"/>
          <w:numId w:val="6"/>
        </w:numPr>
        <w:rPr>
          <w:rFonts w:ascii="Garamond" w:hAnsi="Garamond"/>
          <w:lang w:val="en-US"/>
        </w:rPr>
      </w:pPr>
      <w:r w:rsidRPr="00790794">
        <w:rPr>
          <w:rFonts w:ascii="Garamond" w:hAnsi="Garamond"/>
          <w:lang w:val="en-US"/>
        </w:rPr>
        <w:t>You cannot recall something you do not experience</w:t>
      </w:r>
    </w:p>
    <w:p w14:paraId="5F65E8D7" w14:textId="288F6810" w:rsidR="00790794" w:rsidRPr="00790794" w:rsidRDefault="00790794" w:rsidP="00790794">
      <w:pPr>
        <w:pStyle w:val="ListParagraph"/>
        <w:numPr>
          <w:ilvl w:val="0"/>
          <w:numId w:val="6"/>
        </w:numPr>
        <w:rPr>
          <w:rFonts w:ascii="Garamond" w:hAnsi="Garamond"/>
          <w:lang w:val="en-US"/>
        </w:rPr>
      </w:pPr>
      <w:proofErr w:type="gramStart"/>
      <w:r w:rsidRPr="00790794">
        <w:rPr>
          <w:rFonts w:ascii="Garamond" w:hAnsi="Garamond"/>
          <w:lang w:val="en-US"/>
        </w:rPr>
        <w:t>So</w:t>
      </w:r>
      <w:proofErr w:type="gramEnd"/>
      <w:r w:rsidRPr="00790794">
        <w:rPr>
          <w:rFonts w:ascii="Garamond" w:hAnsi="Garamond"/>
          <w:lang w:val="en-US"/>
        </w:rPr>
        <w:t xml:space="preserve"> you experience 3 of the letters in each row </w:t>
      </w:r>
    </w:p>
    <w:p w14:paraId="2097EFD4" w14:textId="03CF99D4" w:rsidR="00790794" w:rsidRPr="00790794" w:rsidRDefault="00790794" w:rsidP="00790794">
      <w:pPr>
        <w:pStyle w:val="ListParagraph"/>
        <w:numPr>
          <w:ilvl w:val="0"/>
          <w:numId w:val="7"/>
        </w:numPr>
        <w:rPr>
          <w:rFonts w:ascii="Garamond" w:hAnsi="Garamond"/>
          <w:lang w:val="en-US"/>
        </w:rPr>
      </w:pPr>
      <w:r w:rsidRPr="00790794">
        <w:rPr>
          <w:rFonts w:ascii="Garamond" w:hAnsi="Garamond"/>
          <w:lang w:val="en-US"/>
        </w:rPr>
        <w:t>So, you experience roughly 9 of the letters in a grid</w:t>
      </w:r>
    </w:p>
    <w:p w14:paraId="7893C556" w14:textId="0EF8BE2E" w:rsidR="00790794" w:rsidRPr="00790794" w:rsidRDefault="00790794" w:rsidP="00790794">
      <w:pPr>
        <w:rPr>
          <w:rFonts w:ascii="Garamond" w:hAnsi="Garamond"/>
          <w:lang w:val="en-US"/>
        </w:rPr>
      </w:pPr>
      <w:r w:rsidRPr="00790794">
        <w:rPr>
          <w:rFonts w:ascii="Garamond" w:hAnsi="Garamond"/>
          <w:lang w:val="en-US"/>
        </w:rPr>
        <w:t xml:space="preserve">The limit on your ability to report them is not the limits of your experience but your access to it. </w:t>
      </w:r>
    </w:p>
    <w:p w14:paraId="14AD3515" w14:textId="77777777" w:rsidR="00790794" w:rsidRPr="00790794" w:rsidRDefault="00790794" w:rsidP="00790794">
      <w:pPr>
        <w:rPr>
          <w:rFonts w:ascii="Garamond" w:hAnsi="Garamond"/>
          <w:lang w:val="en-US"/>
        </w:rPr>
      </w:pPr>
    </w:p>
    <w:p w14:paraId="734D6DC8" w14:textId="77777777" w:rsidR="00790794" w:rsidRPr="00790794" w:rsidRDefault="00790794" w:rsidP="00790794">
      <w:pPr>
        <w:rPr>
          <w:rFonts w:ascii="Garamond" w:hAnsi="Garamond"/>
          <w:lang w:val="en-US"/>
        </w:rPr>
      </w:pPr>
    </w:p>
    <w:p w14:paraId="18640143" w14:textId="53DA286B" w:rsidR="00790794" w:rsidRPr="00790794" w:rsidRDefault="00790794" w:rsidP="00790794">
      <w:pPr>
        <w:rPr>
          <w:rFonts w:ascii="Garamond" w:hAnsi="Garamond"/>
          <w:lang w:val="en-US"/>
        </w:rPr>
      </w:pPr>
      <w:r w:rsidRPr="00790794">
        <w:rPr>
          <w:rFonts w:ascii="Garamond" w:hAnsi="Garamond"/>
          <w:lang w:val="en-US"/>
        </w:rPr>
        <w:t xml:space="preserve">How else could we interpret these findings? </w:t>
      </w:r>
    </w:p>
    <w:p w14:paraId="34CC934C" w14:textId="77777777" w:rsidR="00790794" w:rsidRPr="00790794" w:rsidRDefault="00790794" w:rsidP="00790794">
      <w:pPr>
        <w:rPr>
          <w:rFonts w:ascii="Garamond" w:hAnsi="Garamond"/>
          <w:lang w:val="en-US"/>
        </w:rPr>
      </w:pPr>
    </w:p>
    <w:p w14:paraId="62104F01" w14:textId="5BE35C20" w:rsidR="00AF7A61" w:rsidRPr="00790794" w:rsidRDefault="00AF7A61" w:rsidP="00AF7A61">
      <w:pPr>
        <w:pStyle w:val="ListParagraph"/>
        <w:numPr>
          <w:ilvl w:val="0"/>
          <w:numId w:val="1"/>
        </w:numPr>
        <w:rPr>
          <w:rFonts w:ascii="Garamond" w:hAnsi="Garamond"/>
          <w:u w:val="single"/>
          <w:lang w:val="en-US"/>
        </w:rPr>
      </w:pPr>
      <w:r w:rsidRPr="00790794">
        <w:rPr>
          <w:rFonts w:ascii="Garamond" w:hAnsi="Garamond"/>
          <w:u w:val="single"/>
          <w:lang w:val="en-US"/>
        </w:rPr>
        <w:lastRenderedPageBreak/>
        <w:t>Phillips on Sperling</w:t>
      </w:r>
    </w:p>
    <w:p w14:paraId="3C521B21" w14:textId="706EA21D" w:rsidR="00790794" w:rsidRPr="00790794" w:rsidRDefault="00790794" w:rsidP="00790794">
      <w:pPr>
        <w:rPr>
          <w:rFonts w:ascii="Garamond" w:hAnsi="Garamond"/>
          <w:lang w:val="en-US"/>
        </w:rPr>
      </w:pPr>
      <w:r w:rsidRPr="00790794">
        <w:rPr>
          <w:rFonts w:ascii="Garamond" w:hAnsi="Garamond"/>
          <w:lang w:val="en-US"/>
        </w:rPr>
        <w:t>Ian Phillips has put pressure on this interpretation of Sperling</w:t>
      </w:r>
      <w:r w:rsidR="008074F7">
        <w:rPr>
          <w:rFonts w:ascii="Garamond" w:hAnsi="Garamond"/>
          <w:lang w:val="en-US"/>
        </w:rPr>
        <w:t>…</w:t>
      </w:r>
      <w:r w:rsidRPr="00790794">
        <w:rPr>
          <w:rFonts w:ascii="Garamond" w:hAnsi="Garamond"/>
          <w:lang w:val="en-US"/>
        </w:rPr>
        <w:t xml:space="preserve"> </w:t>
      </w:r>
    </w:p>
    <w:p w14:paraId="6BEBA543" w14:textId="77777777" w:rsidR="00790794" w:rsidRPr="00790794" w:rsidRDefault="00790794" w:rsidP="00790794">
      <w:pPr>
        <w:rPr>
          <w:rFonts w:ascii="Garamond" w:hAnsi="Garamond"/>
          <w:lang w:val="en-US"/>
        </w:rPr>
      </w:pPr>
    </w:p>
    <w:p w14:paraId="2E1F71D4" w14:textId="6EE4DD40" w:rsidR="00790794" w:rsidRPr="00790794" w:rsidRDefault="00790794" w:rsidP="00790794">
      <w:pPr>
        <w:rPr>
          <w:rFonts w:ascii="Garamond" w:hAnsi="Garamond"/>
          <w:lang w:val="en-US"/>
        </w:rPr>
      </w:pPr>
      <w:r w:rsidRPr="00790794">
        <w:rPr>
          <w:rFonts w:ascii="Garamond" w:hAnsi="Garamond"/>
          <w:lang w:val="en-US"/>
        </w:rPr>
        <w:t>The reasoning</w:t>
      </w:r>
      <w:r>
        <w:rPr>
          <w:rFonts w:ascii="Garamond" w:hAnsi="Garamond"/>
          <w:lang w:val="en-US"/>
        </w:rPr>
        <w:t xml:space="preserve"> above</w:t>
      </w:r>
      <w:r w:rsidRPr="00790794">
        <w:rPr>
          <w:rFonts w:ascii="Garamond" w:hAnsi="Garamond"/>
          <w:lang w:val="en-US"/>
        </w:rPr>
        <w:t xml:space="preserve"> relies on 2 assumptions</w:t>
      </w:r>
    </w:p>
    <w:p w14:paraId="7884A511" w14:textId="7E2DBD55" w:rsidR="00790794" w:rsidRPr="00790794" w:rsidRDefault="00790794" w:rsidP="008074F7">
      <w:pPr>
        <w:pStyle w:val="ListParagraph"/>
        <w:numPr>
          <w:ilvl w:val="0"/>
          <w:numId w:val="9"/>
        </w:numPr>
        <w:rPr>
          <w:rFonts w:ascii="Garamond" w:hAnsi="Garamond"/>
          <w:lang w:val="en-US"/>
        </w:rPr>
      </w:pPr>
      <w:r w:rsidRPr="00790794">
        <w:rPr>
          <w:rFonts w:ascii="Garamond" w:hAnsi="Garamond"/>
          <w:lang w:val="en-US"/>
        </w:rPr>
        <w:t xml:space="preserve">That the capacity to report seeing the presence of some feature </w:t>
      </w:r>
      <w:r>
        <w:rPr>
          <w:rFonts w:ascii="Garamond" w:hAnsi="Garamond"/>
          <w:lang w:val="en-US"/>
        </w:rPr>
        <w:t>supports a</w:t>
      </w:r>
      <w:r w:rsidRPr="00790794">
        <w:rPr>
          <w:rFonts w:ascii="Garamond" w:hAnsi="Garamond"/>
          <w:lang w:val="en-US"/>
        </w:rPr>
        <w:t xml:space="preserve"> strong presumption th</w:t>
      </w:r>
      <w:r>
        <w:rPr>
          <w:rFonts w:ascii="Garamond" w:hAnsi="Garamond"/>
          <w:lang w:val="en-US"/>
        </w:rPr>
        <w:t>a</w:t>
      </w:r>
      <w:r w:rsidRPr="00790794">
        <w:rPr>
          <w:rFonts w:ascii="Garamond" w:hAnsi="Garamond"/>
          <w:lang w:val="en-US"/>
        </w:rPr>
        <w:t>t the subject enjoyed conscious experience as of that feature</w:t>
      </w:r>
    </w:p>
    <w:p w14:paraId="1AE563A1" w14:textId="5FCE2AEF" w:rsidR="00790794" w:rsidRPr="00790794" w:rsidRDefault="00790794" w:rsidP="008074F7">
      <w:pPr>
        <w:pStyle w:val="ListParagraph"/>
        <w:numPr>
          <w:ilvl w:val="0"/>
          <w:numId w:val="9"/>
        </w:numPr>
        <w:rPr>
          <w:rFonts w:ascii="Garamond" w:hAnsi="Garamond"/>
          <w:lang w:val="en-US"/>
        </w:rPr>
      </w:pPr>
      <w:r w:rsidRPr="00790794">
        <w:rPr>
          <w:rFonts w:ascii="Garamond" w:hAnsi="Garamond"/>
          <w:lang w:val="en-US"/>
        </w:rPr>
        <w:t xml:space="preserve">That it is legitimate to sum partial reports to establish awareness in relevantly similar cases, i.e. any aspect of experience present in a partial report condition would have been present even if some other partial report had been cued. </w:t>
      </w:r>
    </w:p>
    <w:p w14:paraId="5050A232" w14:textId="54D89012" w:rsidR="00790794" w:rsidRPr="00790794" w:rsidRDefault="008074F7" w:rsidP="00790794">
      <w:pPr>
        <w:rPr>
          <w:rFonts w:ascii="Garamond" w:hAnsi="Garamond"/>
          <w:lang w:val="en-US"/>
        </w:rPr>
      </w:pPr>
      <w:r>
        <w:rPr>
          <w:rFonts w:ascii="Garamond" w:hAnsi="Garamond"/>
          <w:lang w:val="en-US"/>
        </w:rPr>
        <w:t>Phillips accepts the first but rejects the second. The</w:t>
      </w:r>
      <w:r w:rsidR="00790794" w:rsidRPr="00790794">
        <w:rPr>
          <w:rFonts w:ascii="Garamond" w:hAnsi="Garamond"/>
          <w:lang w:val="en-US"/>
        </w:rPr>
        <w:t xml:space="preserve"> </w:t>
      </w:r>
      <w:r w:rsidR="00790794">
        <w:rPr>
          <w:rFonts w:ascii="Garamond" w:hAnsi="Garamond"/>
          <w:lang w:val="en-US"/>
        </w:rPr>
        <w:t xml:space="preserve">second </w:t>
      </w:r>
      <w:r w:rsidR="00790794" w:rsidRPr="00790794">
        <w:rPr>
          <w:rFonts w:ascii="Garamond" w:hAnsi="Garamond"/>
          <w:lang w:val="en-US"/>
        </w:rPr>
        <w:t>grounds an “independence assumption”, that a subject’s experience of the display in a partial report is independent of which report is cued</w:t>
      </w:r>
      <w:r>
        <w:rPr>
          <w:rFonts w:ascii="Garamond" w:hAnsi="Garamond"/>
          <w:lang w:val="en-US"/>
        </w:rPr>
        <w:t>…</w:t>
      </w:r>
      <w:r w:rsidR="00790794" w:rsidRPr="00790794">
        <w:rPr>
          <w:rFonts w:ascii="Garamond" w:hAnsi="Garamond"/>
          <w:lang w:val="en-US"/>
        </w:rPr>
        <w:t xml:space="preserve"> </w:t>
      </w:r>
    </w:p>
    <w:p w14:paraId="557A71B7" w14:textId="55696EF8" w:rsidR="00790794" w:rsidRPr="00790794" w:rsidRDefault="00790794" w:rsidP="00790794">
      <w:pPr>
        <w:rPr>
          <w:rFonts w:ascii="Garamond" w:hAnsi="Garamond"/>
          <w:lang w:val="en-US"/>
        </w:rPr>
      </w:pPr>
    </w:p>
    <w:p w14:paraId="48D2F2BD" w14:textId="567013C0" w:rsidR="00790794" w:rsidRPr="00790794" w:rsidRDefault="00790794" w:rsidP="00790794">
      <w:pPr>
        <w:rPr>
          <w:rFonts w:ascii="Garamond" w:hAnsi="Garamond"/>
          <w:lang w:val="en-US"/>
        </w:rPr>
      </w:pPr>
      <w:r w:rsidRPr="00790794">
        <w:rPr>
          <w:rFonts w:ascii="Garamond" w:hAnsi="Garamond"/>
          <w:lang w:val="en-US"/>
        </w:rPr>
        <w:t xml:space="preserve">That is supported by the following line of thought: </w:t>
      </w:r>
    </w:p>
    <w:p w14:paraId="428F6828" w14:textId="47575951" w:rsidR="00790794" w:rsidRPr="00790794" w:rsidRDefault="00790794" w:rsidP="00790794">
      <w:pPr>
        <w:pStyle w:val="ListParagraph"/>
        <w:numPr>
          <w:ilvl w:val="0"/>
          <w:numId w:val="8"/>
        </w:numPr>
        <w:rPr>
          <w:rFonts w:ascii="Garamond" w:hAnsi="Garamond"/>
          <w:lang w:val="en-US"/>
        </w:rPr>
      </w:pPr>
      <w:r w:rsidRPr="00790794">
        <w:rPr>
          <w:rFonts w:ascii="Garamond" w:hAnsi="Garamond"/>
          <w:lang w:val="en-US"/>
        </w:rPr>
        <w:t>In these tests, t</w:t>
      </w:r>
      <w:r w:rsidRPr="00790794">
        <w:rPr>
          <w:rFonts w:ascii="Garamond" w:hAnsi="Garamond"/>
          <w:lang w:val="en-US"/>
        </w:rPr>
        <w:t>he tone follows the stimulus</w:t>
      </w:r>
    </w:p>
    <w:p w14:paraId="129BA58B" w14:textId="77777777" w:rsidR="00790794" w:rsidRPr="00790794" w:rsidRDefault="00790794" w:rsidP="00790794">
      <w:pPr>
        <w:pStyle w:val="ListParagraph"/>
        <w:numPr>
          <w:ilvl w:val="0"/>
          <w:numId w:val="8"/>
        </w:numPr>
        <w:rPr>
          <w:rFonts w:ascii="Garamond" w:hAnsi="Garamond"/>
          <w:lang w:val="en-US"/>
        </w:rPr>
      </w:pPr>
      <w:r w:rsidRPr="00790794">
        <w:rPr>
          <w:rFonts w:ascii="Garamond" w:hAnsi="Garamond"/>
          <w:lang w:val="en-US"/>
        </w:rPr>
        <w:t>Cause must precede effect, so the tone cannot change your experience of the stimulus</w:t>
      </w:r>
    </w:p>
    <w:p w14:paraId="782A8542" w14:textId="248D7D36" w:rsidR="00790794" w:rsidRPr="00790794" w:rsidRDefault="00790794" w:rsidP="00790794">
      <w:pPr>
        <w:pStyle w:val="ListParagraph"/>
        <w:numPr>
          <w:ilvl w:val="0"/>
          <w:numId w:val="7"/>
        </w:numPr>
        <w:rPr>
          <w:rFonts w:ascii="Garamond" w:hAnsi="Garamond"/>
          <w:lang w:val="en-US"/>
        </w:rPr>
      </w:pPr>
      <w:proofErr w:type="gramStart"/>
      <w:r w:rsidRPr="00790794">
        <w:rPr>
          <w:rFonts w:ascii="Garamond" w:hAnsi="Garamond"/>
          <w:lang w:val="en-US"/>
        </w:rPr>
        <w:t>So</w:t>
      </w:r>
      <w:proofErr w:type="gramEnd"/>
      <w:r w:rsidRPr="00790794">
        <w:rPr>
          <w:rFonts w:ascii="Garamond" w:hAnsi="Garamond"/>
          <w:lang w:val="en-US"/>
        </w:rPr>
        <w:t xml:space="preserve"> your experience in the two conditions</w:t>
      </w:r>
      <w:r w:rsidRPr="00790794">
        <w:rPr>
          <w:rFonts w:ascii="Garamond" w:hAnsi="Garamond"/>
          <w:lang w:val="en-US"/>
        </w:rPr>
        <w:t xml:space="preserve"> (with and without the tone)</w:t>
      </w:r>
      <w:r w:rsidRPr="00790794">
        <w:rPr>
          <w:rFonts w:ascii="Garamond" w:hAnsi="Garamond"/>
          <w:lang w:val="en-US"/>
        </w:rPr>
        <w:t xml:space="preserve"> is the same.</w:t>
      </w:r>
    </w:p>
    <w:p w14:paraId="46598E24" w14:textId="77777777" w:rsidR="00790794" w:rsidRDefault="00790794" w:rsidP="00790794">
      <w:pPr>
        <w:rPr>
          <w:rFonts w:ascii="Garamond" w:hAnsi="Garamond"/>
          <w:lang w:val="en-US"/>
        </w:rPr>
      </w:pPr>
    </w:p>
    <w:p w14:paraId="3988F7D2" w14:textId="5BB1005D" w:rsidR="008074F7" w:rsidRPr="008074F7" w:rsidRDefault="00790794" w:rsidP="008074F7">
      <w:pPr>
        <w:pStyle w:val="ListParagraph"/>
        <w:numPr>
          <w:ilvl w:val="0"/>
          <w:numId w:val="10"/>
        </w:numPr>
        <w:rPr>
          <w:rFonts w:ascii="Garamond" w:hAnsi="Garamond"/>
          <w:lang w:val="en-US"/>
        </w:rPr>
      </w:pPr>
      <w:r w:rsidRPr="008074F7">
        <w:rPr>
          <w:rFonts w:ascii="Garamond" w:hAnsi="Garamond"/>
          <w:lang w:val="en-US"/>
        </w:rPr>
        <w:t xml:space="preserve">Phillips argues that this line of reasoning is threatened by </w:t>
      </w:r>
      <w:proofErr w:type="spellStart"/>
      <w:r w:rsidRPr="008074F7">
        <w:rPr>
          <w:rFonts w:ascii="Garamond" w:hAnsi="Garamond"/>
          <w:b/>
          <w:lang w:val="en-US"/>
        </w:rPr>
        <w:t>postdiction</w:t>
      </w:r>
      <w:proofErr w:type="spellEnd"/>
      <w:r w:rsidRPr="008074F7">
        <w:rPr>
          <w:rFonts w:ascii="Garamond" w:hAnsi="Garamond"/>
          <w:lang w:val="en-US"/>
        </w:rPr>
        <w:t>, the phenomenon whereby your experience of events at a time t</w:t>
      </w:r>
      <w:r w:rsidRPr="008074F7">
        <w:rPr>
          <w:rFonts w:ascii="Garamond" w:hAnsi="Garamond"/>
          <w:vertAlign w:val="subscript"/>
          <w:lang w:val="en-US"/>
        </w:rPr>
        <w:t>1</w:t>
      </w:r>
      <w:r w:rsidRPr="008074F7">
        <w:rPr>
          <w:rFonts w:ascii="Garamond" w:hAnsi="Garamond"/>
          <w:lang w:val="en-US"/>
        </w:rPr>
        <w:t xml:space="preserve"> seems to be influenced by later events that occur at t</w:t>
      </w:r>
      <w:r w:rsidRPr="008074F7">
        <w:rPr>
          <w:rFonts w:ascii="Garamond" w:hAnsi="Garamond"/>
          <w:vertAlign w:val="subscript"/>
          <w:lang w:val="en-US"/>
        </w:rPr>
        <w:t>2</w:t>
      </w:r>
      <w:r w:rsidRPr="008074F7">
        <w:rPr>
          <w:rFonts w:ascii="Garamond" w:hAnsi="Garamond"/>
          <w:lang w:val="en-US"/>
        </w:rPr>
        <w:t>…</w:t>
      </w:r>
    </w:p>
    <w:p w14:paraId="61886345" w14:textId="6BEFFE9E" w:rsidR="00790794" w:rsidRDefault="00790794" w:rsidP="008074F7">
      <w:pPr>
        <w:pStyle w:val="ListParagraph"/>
        <w:numPr>
          <w:ilvl w:val="0"/>
          <w:numId w:val="10"/>
        </w:numPr>
        <w:rPr>
          <w:rFonts w:ascii="Garamond" w:hAnsi="Garamond"/>
          <w:lang w:val="en-US"/>
        </w:rPr>
      </w:pPr>
      <w:proofErr w:type="spellStart"/>
      <w:r w:rsidRPr="008074F7">
        <w:rPr>
          <w:rFonts w:ascii="Garamond" w:hAnsi="Garamond"/>
          <w:lang w:val="en-US"/>
        </w:rPr>
        <w:t>Postdiction</w:t>
      </w:r>
      <w:proofErr w:type="spellEnd"/>
      <w:r w:rsidRPr="008074F7">
        <w:rPr>
          <w:rFonts w:ascii="Garamond" w:hAnsi="Garamond"/>
          <w:lang w:val="en-US"/>
        </w:rPr>
        <w:t xml:space="preserve"> makes available an interpretation of the results in term o</w:t>
      </w:r>
      <w:r w:rsidR="008074F7" w:rsidRPr="008074F7">
        <w:rPr>
          <w:rFonts w:ascii="Garamond" w:hAnsi="Garamond"/>
          <w:lang w:val="en-US"/>
        </w:rPr>
        <w:t>f</w:t>
      </w:r>
      <w:r w:rsidRPr="008074F7">
        <w:rPr>
          <w:rFonts w:ascii="Garamond" w:hAnsi="Garamond"/>
          <w:lang w:val="en-US"/>
        </w:rPr>
        <w:t xml:space="preserve"> cue-sensitive experience, i.e</w:t>
      </w:r>
      <w:r w:rsidR="008074F7" w:rsidRPr="008074F7">
        <w:rPr>
          <w:rFonts w:ascii="Garamond" w:hAnsi="Garamond"/>
          <w:lang w:val="en-US"/>
        </w:rPr>
        <w:t>.</w:t>
      </w:r>
      <w:r w:rsidRPr="008074F7">
        <w:rPr>
          <w:rFonts w:ascii="Garamond" w:hAnsi="Garamond"/>
          <w:lang w:val="en-US"/>
        </w:rPr>
        <w:t xml:space="preserve"> the cue </w:t>
      </w:r>
      <w:r w:rsidRPr="008074F7">
        <w:rPr>
          <w:rFonts w:ascii="Garamond" w:hAnsi="Garamond"/>
          <w:i/>
          <w:lang w:val="en-US"/>
        </w:rPr>
        <w:t>changes the experience itself</w:t>
      </w:r>
      <w:r w:rsidRPr="008074F7">
        <w:rPr>
          <w:rFonts w:ascii="Garamond" w:hAnsi="Garamond"/>
          <w:lang w:val="en-US"/>
        </w:rPr>
        <w:t xml:space="preserve">, not just what you are able to report of the experience. </w:t>
      </w:r>
    </w:p>
    <w:p w14:paraId="7107E835" w14:textId="2CB26726" w:rsidR="008074F7" w:rsidRDefault="008074F7" w:rsidP="008074F7">
      <w:pPr>
        <w:rPr>
          <w:rFonts w:ascii="Garamond" w:hAnsi="Garamond"/>
          <w:lang w:val="en-US"/>
        </w:rPr>
      </w:pPr>
      <w:r>
        <w:rPr>
          <w:rFonts w:ascii="Garamond" w:hAnsi="Garamond"/>
          <w:noProof/>
        </w:rPr>
        <mc:AlternateContent>
          <mc:Choice Requires="wps">
            <w:drawing>
              <wp:anchor distT="0" distB="0" distL="114300" distR="114300" simplePos="0" relativeHeight="251659264" behindDoc="0" locked="0" layoutInCell="1" allowOverlap="1" wp14:anchorId="198251A5" wp14:editId="0A1D4626">
                <wp:simplePos x="0" y="0"/>
                <wp:positionH relativeFrom="column">
                  <wp:posOffset>2286000</wp:posOffset>
                </wp:positionH>
                <wp:positionV relativeFrom="paragraph">
                  <wp:posOffset>104529</wp:posOffset>
                </wp:positionV>
                <wp:extent cx="2425700" cy="1287261"/>
                <wp:effectExtent l="0" t="0" r="12700" b="8255"/>
                <wp:wrapNone/>
                <wp:docPr id="3" name="Text Box 3"/>
                <wp:cNvGraphicFramePr/>
                <a:graphic xmlns:a="http://schemas.openxmlformats.org/drawingml/2006/main">
                  <a:graphicData uri="http://schemas.microsoft.com/office/word/2010/wordprocessingShape">
                    <wps:wsp>
                      <wps:cNvSpPr txBox="1"/>
                      <wps:spPr>
                        <a:xfrm>
                          <a:off x="0" y="0"/>
                          <a:ext cx="2425700" cy="1287261"/>
                        </a:xfrm>
                        <a:prstGeom prst="rect">
                          <a:avLst/>
                        </a:prstGeom>
                        <a:solidFill>
                          <a:schemeClr val="lt1"/>
                        </a:solidFill>
                        <a:ln w="6350">
                          <a:solidFill>
                            <a:prstClr val="black"/>
                          </a:solidFill>
                        </a:ln>
                      </wps:spPr>
                      <wps:txbx>
                        <w:txbxContent>
                          <w:p w14:paraId="6D9D8D78" w14:textId="1BD4C343" w:rsidR="008074F7" w:rsidRPr="008074F7" w:rsidRDefault="008074F7" w:rsidP="008074F7">
                            <w:pPr>
                              <w:jc w:val="center"/>
                              <w:rPr>
                                <w:rFonts w:ascii="Garamond" w:hAnsi="Garamond"/>
                                <w:sz w:val="20"/>
                                <w:szCs w:val="20"/>
                                <w:u w:val="single"/>
                                <w:lang w:val="en-US"/>
                              </w:rPr>
                            </w:pPr>
                            <w:r w:rsidRPr="008074F7">
                              <w:rPr>
                                <w:rFonts w:ascii="Garamond" w:hAnsi="Garamond"/>
                                <w:sz w:val="20"/>
                                <w:szCs w:val="20"/>
                                <w:u w:val="single"/>
                                <w:lang w:val="en-US"/>
                              </w:rPr>
                              <w:t>COLOUR PHI</w:t>
                            </w:r>
                          </w:p>
                          <w:p w14:paraId="459A68B9" w14:textId="46551EF7" w:rsidR="008074F7" w:rsidRPr="008074F7" w:rsidRDefault="008074F7">
                            <w:pPr>
                              <w:rPr>
                                <w:rFonts w:ascii="Garamond" w:hAnsi="Garamond"/>
                                <w:sz w:val="20"/>
                                <w:szCs w:val="20"/>
                                <w:lang w:val="en-US"/>
                              </w:rPr>
                            </w:pPr>
                            <w:r w:rsidRPr="008074F7">
                              <w:rPr>
                                <w:rFonts w:ascii="Garamond" w:hAnsi="Garamond"/>
                                <w:sz w:val="20"/>
                                <w:szCs w:val="20"/>
                                <w:lang w:val="en-US"/>
                              </w:rPr>
                              <w:t>If two lights flash near one another</w:t>
                            </w:r>
                            <w:r>
                              <w:rPr>
                                <w:rFonts w:ascii="Garamond" w:hAnsi="Garamond"/>
                                <w:sz w:val="20"/>
                                <w:szCs w:val="20"/>
                                <w:lang w:val="en-US"/>
                              </w:rPr>
                              <w:t xml:space="preserve"> (e.g. for 50 </w:t>
                            </w:r>
                            <w:proofErr w:type="spellStart"/>
                            <w:r>
                              <w:rPr>
                                <w:rFonts w:ascii="Garamond" w:hAnsi="Garamond"/>
                                <w:sz w:val="20"/>
                                <w:szCs w:val="20"/>
                                <w:lang w:val="en-US"/>
                              </w:rPr>
                              <w:t>ms</w:t>
                            </w:r>
                            <w:proofErr w:type="spellEnd"/>
                            <w:r>
                              <w:rPr>
                                <w:rFonts w:ascii="Garamond" w:hAnsi="Garamond"/>
                                <w:sz w:val="20"/>
                                <w:szCs w:val="20"/>
                                <w:lang w:val="en-US"/>
                              </w:rPr>
                              <w:t xml:space="preserve"> each, separated by a period of 150 </w:t>
                            </w:r>
                            <w:proofErr w:type="spellStart"/>
                            <w:r>
                              <w:rPr>
                                <w:rFonts w:ascii="Garamond" w:hAnsi="Garamond"/>
                                <w:sz w:val="20"/>
                                <w:szCs w:val="20"/>
                                <w:lang w:val="en-US"/>
                              </w:rPr>
                              <w:t>ms</w:t>
                            </w:r>
                            <w:proofErr w:type="spellEnd"/>
                            <w:r>
                              <w:rPr>
                                <w:rFonts w:ascii="Garamond" w:hAnsi="Garamond"/>
                                <w:sz w:val="20"/>
                                <w:szCs w:val="20"/>
                                <w:lang w:val="en-US"/>
                              </w:rPr>
                              <w:t>)</w:t>
                            </w:r>
                            <w:r w:rsidRPr="008074F7">
                              <w:rPr>
                                <w:rFonts w:ascii="Garamond" w:hAnsi="Garamond"/>
                                <w:sz w:val="20"/>
                                <w:szCs w:val="20"/>
                                <w:lang w:val="en-US"/>
                              </w:rPr>
                              <w:t xml:space="preserve">, subjects perceive a singly light moving across the space between them. If the two lights are different </w:t>
                            </w:r>
                            <w:proofErr w:type="spellStart"/>
                            <w:r w:rsidRPr="008074F7">
                              <w:rPr>
                                <w:rFonts w:ascii="Garamond" w:hAnsi="Garamond"/>
                                <w:sz w:val="20"/>
                                <w:szCs w:val="20"/>
                                <w:lang w:val="en-US"/>
                              </w:rPr>
                              <w:t>colours</w:t>
                            </w:r>
                            <w:proofErr w:type="spellEnd"/>
                            <w:r w:rsidRPr="008074F7">
                              <w:rPr>
                                <w:rFonts w:ascii="Garamond" w:hAnsi="Garamond"/>
                                <w:sz w:val="20"/>
                                <w:szCs w:val="20"/>
                                <w:lang w:val="en-US"/>
                              </w:rPr>
                              <w:t xml:space="preserve">, subjects perceive that the light changes </w:t>
                            </w:r>
                            <w:proofErr w:type="spellStart"/>
                            <w:r w:rsidRPr="008074F7">
                              <w:rPr>
                                <w:rFonts w:ascii="Garamond" w:hAnsi="Garamond"/>
                                <w:sz w:val="20"/>
                                <w:szCs w:val="20"/>
                                <w:lang w:val="en-US"/>
                              </w:rPr>
                              <w:t>colour</w:t>
                            </w:r>
                            <w:proofErr w:type="spellEnd"/>
                            <w:r w:rsidRPr="008074F7">
                              <w:rPr>
                                <w:rFonts w:ascii="Garamond" w:hAnsi="Garamond"/>
                                <w:sz w:val="20"/>
                                <w:szCs w:val="20"/>
                                <w:lang w:val="en-US"/>
                              </w:rPr>
                              <w:t xml:space="preserve"> </w:t>
                            </w:r>
                            <w:r w:rsidRPr="008074F7">
                              <w:rPr>
                                <w:rFonts w:ascii="Garamond" w:hAnsi="Garamond"/>
                                <w:i/>
                                <w:sz w:val="20"/>
                                <w:szCs w:val="20"/>
                                <w:lang w:val="en-US"/>
                              </w:rPr>
                              <w:t>in the middle of its trajectory</w:t>
                            </w:r>
                            <w:r w:rsidRPr="008074F7">
                              <w:rPr>
                                <w:rFonts w:ascii="Garamond" w:hAnsi="Garamond"/>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8251A5" id="_x0000_t202" coordsize="21600,21600" o:spt="202" path="m,l,21600r21600,l21600,xe">
                <v:stroke joinstyle="miter"/>
                <v:path gradientshapeok="t" o:connecttype="rect"/>
              </v:shapetype>
              <v:shape id="Text Box 3" o:spid="_x0000_s1026" type="#_x0000_t202" style="position:absolute;margin-left:180pt;margin-top:8.25pt;width:191pt;height:10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" fillcolor="white [3201]" strokeweight=".5pt">
                <v:textbox>
                  <w:txbxContent>
                    <w:p w14:paraId="6D9D8D78" w14:textId="1BD4C343" w:rsidR="008074F7" w:rsidRPr="008074F7" w:rsidRDefault="008074F7" w:rsidP="008074F7">
                      <w:pPr>
                        <w:jc w:val="center"/>
                        <w:rPr>
                          <w:rFonts w:ascii="Garamond" w:hAnsi="Garamond"/>
                          <w:sz w:val="20"/>
                          <w:szCs w:val="20"/>
                          <w:u w:val="single"/>
                          <w:lang w:val="en-US"/>
                        </w:rPr>
                      </w:pPr>
                      <w:r w:rsidRPr="008074F7">
                        <w:rPr>
                          <w:rFonts w:ascii="Garamond" w:hAnsi="Garamond"/>
                          <w:sz w:val="20"/>
                          <w:szCs w:val="20"/>
                          <w:u w:val="single"/>
                          <w:lang w:val="en-US"/>
                        </w:rPr>
                        <w:t>COLOUR PHI</w:t>
                      </w:r>
                    </w:p>
                    <w:p w14:paraId="459A68B9" w14:textId="46551EF7" w:rsidR="008074F7" w:rsidRPr="008074F7" w:rsidRDefault="008074F7">
                      <w:pPr>
                        <w:rPr>
                          <w:rFonts w:ascii="Garamond" w:hAnsi="Garamond"/>
                          <w:sz w:val="20"/>
                          <w:szCs w:val="20"/>
                          <w:lang w:val="en-US"/>
                        </w:rPr>
                      </w:pPr>
                      <w:r w:rsidRPr="008074F7">
                        <w:rPr>
                          <w:rFonts w:ascii="Garamond" w:hAnsi="Garamond"/>
                          <w:sz w:val="20"/>
                          <w:szCs w:val="20"/>
                          <w:lang w:val="en-US"/>
                        </w:rPr>
                        <w:t>If two lights flash near one another</w:t>
                      </w:r>
                      <w:r>
                        <w:rPr>
                          <w:rFonts w:ascii="Garamond" w:hAnsi="Garamond"/>
                          <w:sz w:val="20"/>
                          <w:szCs w:val="20"/>
                          <w:lang w:val="en-US"/>
                        </w:rPr>
                        <w:t xml:space="preserve"> (e.g. for 50 </w:t>
                      </w:r>
                      <w:proofErr w:type="spellStart"/>
                      <w:r>
                        <w:rPr>
                          <w:rFonts w:ascii="Garamond" w:hAnsi="Garamond"/>
                          <w:sz w:val="20"/>
                          <w:szCs w:val="20"/>
                          <w:lang w:val="en-US"/>
                        </w:rPr>
                        <w:t>ms</w:t>
                      </w:r>
                      <w:proofErr w:type="spellEnd"/>
                      <w:r>
                        <w:rPr>
                          <w:rFonts w:ascii="Garamond" w:hAnsi="Garamond"/>
                          <w:sz w:val="20"/>
                          <w:szCs w:val="20"/>
                          <w:lang w:val="en-US"/>
                        </w:rPr>
                        <w:t xml:space="preserve"> each, separated by a period of 150 </w:t>
                      </w:r>
                      <w:proofErr w:type="spellStart"/>
                      <w:r>
                        <w:rPr>
                          <w:rFonts w:ascii="Garamond" w:hAnsi="Garamond"/>
                          <w:sz w:val="20"/>
                          <w:szCs w:val="20"/>
                          <w:lang w:val="en-US"/>
                        </w:rPr>
                        <w:t>ms</w:t>
                      </w:r>
                      <w:proofErr w:type="spellEnd"/>
                      <w:r>
                        <w:rPr>
                          <w:rFonts w:ascii="Garamond" w:hAnsi="Garamond"/>
                          <w:sz w:val="20"/>
                          <w:szCs w:val="20"/>
                          <w:lang w:val="en-US"/>
                        </w:rPr>
                        <w:t>)</w:t>
                      </w:r>
                      <w:r w:rsidRPr="008074F7">
                        <w:rPr>
                          <w:rFonts w:ascii="Garamond" w:hAnsi="Garamond"/>
                          <w:sz w:val="20"/>
                          <w:szCs w:val="20"/>
                          <w:lang w:val="en-US"/>
                        </w:rPr>
                        <w:t xml:space="preserve">, subjects perceive a singly light moving across the space between them. If the two lights are different </w:t>
                      </w:r>
                      <w:proofErr w:type="spellStart"/>
                      <w:r w:rsidRPr="008074F7">
                        <w:rPr>
                          <w:rFonts w:ascii="Garamond" w:hAnsi="Garamond"/>
                          <w:sz w:val="20"/>
                          <w:szCs w:val="20"/>
                          <w:lang w:val="en-US"/>
                        </w:rPr>
                        <w:t>colours</w:t>
                      </w:r>
                      <w:proofErr w:type="spellEnd"/>
                      <w:r w:rsidRPr="008074F7">
                        <w:rPr>
                          <w:rFonts w:ascii="Garamond" w:hAnsi="Garamond"/>
                          <w:sz w:val="20"/>
                          <w:szCs w:val="20"/>
                          <w:lang w:val="en-US"/>
                        </w:rPr>
                        <w:t xml:space="preserve">, subjects perceive that the light changes </w:t>
                      </w:r>
                      <w:proofErr w:type="spellStart"/>
                      <w:r w:rsidRPr="008074F7">
                        <w:rPr>
                          <w:rFonts w:ascii="Garamond" w:hAnsi="Garamond"/>
                          <w:sz w:val="20"/>
                          <w:szCs w:val="20"/>
                          <w:lang w:val="en-US"/>
                        </w:rPr>
                        <w:t>colour</w:t>
                      </w:r>
                      <w:proofErr w:type="spellEnd"/>
                      <w:r w:rsidRPr="008074F7">
                        <w:rPr>
                          <w:rFonts w:ascii="Garamond" w:hAnsi="Garamond"/>
                          <w:sz w:val="20"/>
                          <w:szCs w:val="20"/>
                          <w:lang w:val="en-US"/>
                        </w:rPr>
                        <w:t xml:space="preserve"> </w:t>
                      </w:r>
                      <w:r w:rsidRPr="008074F7">
                        <w:rPr>
                          <w:rFonts w:ascii="Garamond" w:hAnsi="Garamond"/>
                          <w:i/>
                          <w:sz w:val="20"/>
                          <w:szCs w:val="20"/>
                          <w:lang w:val="en-US"/>
                        </w:rPr>
                        <w:t>in the middle of its trajectory</w:t>
                      </w:r>
                      <w:r w:rsidRPr="008074F7">
                        <w:rPr>
                          <w:rFonts w:ascii="Garamond" w:hAnsi="Garamond"/>
                          <w:sz w:val="20"/>
                          <w:szCs w:val="20"/>
                          <w:lang w:val="en-US"/>
                        </w:rPr>
                        <w:t xml:space="preserve"> </w:t>
                      </w:r>
                    </w:p>
                  </w:txbxContent>
                </v:textbox>
              </v:shape>
            </w:pict>
          </mc:Fallback>
        </mc:AlternateContent>
      </w:r>
    </w:p>
    <w:p w14:paraId="3CF005CA" w14:textId="0FC25137" w:rsidR="008074F7" w:rsidRPr="008074F7" w:rsidRDefault="008074F7" w:rsidP="008074F7">
      <w:pPr>
        <w:jc w:val="right"/>
        <w:rPr>
          <w:rFonts w:ascii="Garamond" w:hAnsi="Garamond"/>
          <w:lang w:val="en-US"/>
        </w:rPr>
      </w:pPr>
      <w:r>
        <w:rPr>
          <w:rFonts w:ascii="Garamond" w:hAnsi="Garamond"/>
          <w:noProof/>
        </w:rPr>
        <w:drawing>
          <wp:inline distT="0" distB="0" distL="0" distR="0" wp14:anchorId="0BAB0893" wp14:editId="1EBB9B0A">
            <wp:extent cx="1632585" cy="1240790"/>
            <wp:effectExtent l="0" t="0" r="5715" b="3810"/>
            <wp:docPr id="1" name="Picture 1" descr="/var/folders/vt/_d6w0lkn5ssc43fgndm3n7y80000gp/T/com.microsoft.Word/Content.MSO/E4FE4B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vt/_d6w0lkn5ssc43fgndm3n7y80000gp/T/com.microsoft.Word/Content.MSO/E4FE4BD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2585" cy="1240790"/>
                    </a:xfrm>
                    <a:prstGeom prst="rect">
                      <a:avLst/>
                    </a:prstGeom>
                    <a:noFill/>
                    <a:ln>
                      <a:noFill/>
                    </a:ln>
                  </pic:spPr>
                </pic:pic>
              </a:graphicData>
            </a:graphic>
          </wp:inline>
        </w:drawing>
      </w:r>
      <w:r>
        <w:rPr>
          <w:rFonts w:ascii="Garamond" w:hAnsi="Garamond"/>
          <w:lang w:val="en-US"/>
        </w:rPr>
        <w:t xml:space="preserve">                                                                    </w:t>
      </w:r>
      <w:r>
        <w:rPr>
          <w:rFonts w:ascii="Garamond" w:hAnsi="Garamond"/>
          <w:noProof/>
        </w:rPr>
        <w:drawing>
          <wp:inline distT="0" distB="0" distL="0" distR="0" wp14:anchorId="7CF13CE9" wp14:editId="7B5F57E6">
            <wp:extent cx="1632585" cy="1240790"/>
            <wp:effectExtent l="0" t="0" r="5715" b="3810"/>
            <wp:docPr id="2" name="Picture 2" descr="/var/folders/vt/_d6w0lkn5ssc43fgndm3n7y80000gp/T/com.microsoft.Word/Content.MSO/48D201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vt/_d6w0lkn5ssc43fgndm3n7y80000gp/T/com.microsoft.Word/Content.MSO/48D201A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2585" cy="1240790"/>
                    </a:xfrm>
                    <a:prstGeom prst="rect">
                      <a:avLst/>
                    </a:prstGeom>
                    <a:noFill/>
                    <a:ln>
                      <a:noFill/>
                    </a:ln>
                  </pic:spPr>
                </pic:pic>
              </a:graphicData>
            </a:graphic>
          </wp:inline>
        </w:drawing>
      </w:r>
    </w:p>
    <w:p w14:paraId="51A53AEE" w14:textId="77777777" w:rsidR="00790794" w:rsidRPr="00790794" w:rsidRDefault="00790794" w:rsidP="00790794">
      <w:pPr>
        <w:rPr>
          <w:rFonts w:ascii="Garamond" w:hAnsi="Garamond"/>
          <w:lang w:val="en-US"/>
        </w:rPr>
      </w:pPr>
    </w:p>
    <w:p w14:paraId="4DB7085E" w14:textId="39B45668" w:rsidR="00790794" w:rsidRPr="00790794" w:rsidRDefault="00790794" w:rsidP="00790794">
      <w:pPr>
        <w:rPr>
          <w:rFonts w:ascii="Garamond" w:hAnsi="Garamond"/>
          <w:lang w:val="en-US"/>
        </w:rPr>
      </w:pPr>
      <w:r w:rsidRPr="00790794">
        <w:rPr>
          <w:rFonts w:ascii="Garamond" w:hAnsi="Garamond"/>
          <w:lang w:val="en-US"/>
        </w:rPr>
        <w:t xml:space="preserve">But how are we to understand </w:t>
      </w:r>
      <w:proofErr w:type="spellStart"/>
      <w:r w:rsidRPr="00790794">
        <w:rPr>
          <w:rFonts w:ascii="Garamond" w:hAnsi="Garamond"/>
          <w:lang w:val="en-US"/>
        </w:rPr>
        <w:t>postdicton</w:t>
      </w:r>
      <w:proofErr w:type="spellEnd"/>
      <w:r w:rsidRPr="00790794">
        <w:rPr>
          <w:rFonts w:ascii="Garamond" w:hAnsi="Garamond"/>
          <w:lang w:val="en-US"/>
        </w:rPr>
        <w:t xml:space="preserve">? </w:t>
      </w:r>
      <w:proofErr w:type="spellStart"/>
      <w:r w:rsidRPr="00790794">
        <w:rPr>
          <w:rFonts w:ascii="Garamond" w:hAnsi="Garamond"/>
          <w:lang w:val="en-US"/>
        </w:rPr>
        <w:t xml:space="preserve">On </w:t>
      </w:r>
      <w:proofErr w:type="spellEnd"/>
      <w:r w:rsidRPr="00790794">
        <w:rPr>
          <w:rFonts w:ascii="Garamond" w:hAnsi="Garamond"/>
          <w:lang w:val="en-US"/>
        </w:rPr>
        <w:t>its face it’s a bit mysterious. As Goodman puts it</w:t>
      </w:r>
      <w:r w:rsidR="008074F7">
        <w:rPr>
          <w:rFonts w:ascii="Garamond" w:hAnsi="Garamond"/>
          <w:lang w:val="en-US"/>
        </w:rPr>
        <w:t xml:space="preserve"> when discussing the </w:t>
      </w:r>
      <w:proofErr w:type="spellStart"/>
      <w:r w:rsidR="008074F7">
        <w:rPr>
          <w:rFonts w:ascii="Garamond" w:hAnsi="Garamond"/>
          <w:lang w:val="en-US"/>
        </w:rPr>
        <w:t>colour</w:t>
      </w:r>
      <w:proofErr w:type="spellEnd"/>
      <w:r w:rsidR="008074F7">
        <w:rPr>
          <w:rFonts w:ascii="Garamond" w:hAnsi="Garamond"/>
          <w:lang w:val="en-US"/>
        </w:rPr>
        <w:t>-phi phenomenon</w:t>
      </w:r>
      <w:proofErr w:type="gramStart"/>
      <w:r w:rsidR="008074F7">
        <w:rPr>
          <w:rFonts w:ascii="Garamond" w:hAnsi="Garamond"/>
          <w:lang w:val="en-US"/>
        </w:rPr>
        <w:t>…</w:t>
      </w:r>
      <w:r w:rsidRPr="00790794">
        <w:rPr>
          <w:rFonts w:ascii="Garamond" w:hAnsi="Garamond"/>
          <w:lang w:val="en-US"/>
        </w:rPr>
        <w:t>“</w:t>
      </w:r>
      <w:proofErr w:type="gramEnd"/>
      <w:r w:rsidRPr="00790794">
        <w:rPr>
          <w:rFonts w:ascii="Garamond" w:hAnsi="Garamond"/>
          <w:lang w:val="en-US"/>
        </w:rPr>
        <w:t xml:space="preserve">How are we able…to fill in the spot at the intervening place-times along a path running from the first to the second flash </w:t>
      </w:r>
      <w:r w:rsidRPr="00790794">
        <w:rPr>
          <w:rFonts w:ascii="Garamond" w:hAnsi="Garamond"/>
          <w:i/>
          <w:lang w:val="en-US"/>
        </w:rPr>
        <w:t>before that second flash occurs?</w:t>
      </w:r>
      <w:r w:rsidRPr="00790794">
        <w:rPr>
          <w:rFonts w:ascii="Garamond" w:hAnsi="Garamond"/>
          <w:lang w:val="en-US"/>
        </w:rPr>
        <w:t>” (</w:t>
      </w:r>
      <w:r w:rsidRPr="00790794">
        <w:rPr>
          <w:rFonts w:ascii="Garamond" w:hAnsi="Garamond"/>
          <w:lang w:val="en-US"/>
        </w:rPr>
        <w:t>Goodman 1978 p.73</w:t>
      </w:r>
      <w:r w:rsidRPr="00790794">
        <w:rPr>
          <w:rFonts w:ascii="Garamond" w:hAnsi="Garamond"/>
          <w:lang w:val="en-US"/>
        </w:rPr>
        <w:t>)</w:t>
      </w:r>
    </w:p>
    <w:p w14:paraId="03E1A461" w14:textId="77777777" w:rsidR="00790794" w:rsidRPr="00790794" w:rsidRDefault="00790794" w:rsidP="00790794">
      <w:pPr>
        <w:rPr>
          <w:rFonts w:ascii="Garamond" w:hAnsi="Garamond"/>
          <w:lang w:val="en-US"/>
        </w:rPr>
      </w:pPr>
    </w:p>
    <w:p w14:paraId="6AF2255C" w14:textId="7D8B8165" w:rsidR="00790794" w:rsidRPr="00790794" w:rsidRDefault="008074F7" w:rsidP="00790794">
      <w:pPr>
        <w:rPr>
          <w:rFonts w:ascii="Garamond" w:hAnsi="Garamond"/>
          <w:lang w:val="en-US"/>
        </w:rPr>
      </w:pPr>
      <w:r>
        <w:rPr>
          <w:rFonts w:ascii="Garamond" w:hAnsi="Garamond"/>
          <w:lang w:val="en-US"/>
        </w:rPr>
        <w:t>What is the whole deal with time and visual experience then???</w:t>
      </w:r>
    </w:p>
    <w:p w14:paraId="293D89AD" w14:textId="77777777" w:rsidR="00790794" w:rsidRPr="00790794" w:rsidRDefault="00790794" w:rsidP="00790794">
      <w:pPr>
        <w:rPr>
          <w:rFonts w:ascii="Garamond" w:hAnsi="Garamond"/>
          <w:lang w:val="en-US"/>
        </w:rPr>
      </w:pPr>
    </w:p>
    <w:p w14:paraId="7ED650AA" w14:textId="4E39A2AB" w:rsidR="00790794" w:rsidRPr="008074F7" w:rsidRDefault="00790794" w:rsidP="00790794">
      <w:pPr>
        <w:pStyle w:val="ListParagraph"/>
        <w:numPr>
          <w:ilvl w:val="0"/>
          <w:numId w:val="1"/>
        </w:numPr>
        <w:rPr>
          <w:rFonts w:ascii="Garamond" w:hAnsi="Garamond"/>
          <w:u w:val="single"/>
          <w:lang w:val="en-US"/>
        </w:rPr>
      </w:pPr>
      <w:r w:rsidRPr="008074F7">
        <w:rPr>
          <w:rFonts w:ascii="Garamond" w:hAnsi="Garamond"/>
          <w:u w:val="single"/>
          <w:lang w:val="en-US"/>
        </w:rPr>
        <w:t>Time and experience</w:t>
      </w:r>
    </w:p>
    <w:p w14:paraId="142267D2" w14:textId="223A7822" w:rsidR="00790794" w:rsidRPr="00790794" w:rsidRDefault="00790794" w:rsidP="00790794">
      <w:pPr>
        <w:rPr>
          <w:rFonts w:ascii="Garamond" w:hAnsi="Garamond"/>
          <w:lang w:val="en-US"/>
        </w:rPr>
      </w:pPr>
      <w:r w:rsidRPr="00790794">
        <w:rPr>
          <w:rFonts w:ascii="Garamond" w:hAnsi="Garamond"/>
          <w:lang w:val="en-US"/>
        </w:rPr>
        <w:t>Various visual illusions (</w:t>
      </w:r>
      <w:proofErr w:type="spellStart"/>
      <w:r w:rsidRPr="00790794">
        <w:rPr>
          <w:rFonts w:ascii="Garamond" w:hAnsi="Garamond"/>
          <w:lang w:val="en-US"/>
        </w:rPr>
        <w:t>colour</w:t>
      </w:r>
      <w:proofErr w:type="spellEnd"/>
      <w:r w:rsidRPr="00790794">
        <w:rPr>
          <w:rFonts w:ascii="Garamond" w:hAnsi="Garamond"/>
          <w:lang w:val="en-US"/>
        </w:rPr>
        <w:t xml:space="preserve"> phi, </w:t>
      </w:r>
      <w:proofErr w:type="spellStart"/>
      <w:r w:rsidRPr="00790794">
        <w:rPr>
          <w:rFonts w:ascii="Garamond" w:hAnsi="Garamond"/>
          <w:lang w:val="en-US"/>
        </w:rPr>
        <w:t>flashlag</w:t>
      </w:r>
      <w:proofErr w:type="spellEnd"/>
      <w:r w:rsidRPr="00790794">
        <w:rPr>
          <w:rFonts w:ascii="Garamond" w:hAnsi="Garamond"/>
          <w:lang w:val="en-US"/>
        </w:rPr>
        <w:t xml:space="preserve"> illusion, backward masking) suggest that vision is </w:t>
      </w:r>
      <w:r w:rsidRPr="00790794">
        <w:rPr>
          <w:rFonts w:ascii="Garamond" w:hAnsi="Garamond"/>
          <w:i/>
          <w:lang w:val="en-US"/>
        </w:rPr>
        <w:t>postdictive</w:t>
      </w:r>
      <w:r w:rsidRPr="00790794">
        <w:rPr>
          <w:rFonts w:ascii="Garamond" w:hAnsi="Garamond"/>
          <w:lang w:val="en-US"/>
        </w:rPr>
        <w:t xml:space="preserve">, that is, our visual experience can be influenced by stimuli which occur </w:t>
      </w:r>
      <w:r w:rsidRPr="00790794">
        <w:rPr>
          <w:rFonts w:ascii="Garamond" w:hAnsi="Garamond"/>
          <w:i/>
          <w:lang w:val="en-US"/>
        </w:rPr>
        <w:t xml:space="preserve">after </w:t>
      </w:r>
      <w:r w:rsidRPr="00790794">
        <w:rPr>
          <w:rFonts w:ascii="Garamond" w:hAnsi="Garamond"/>
          <w:lang w:val="en-US"/>
        </w:rPr>
        <w:t xml:space="preserve">the events we’re seeing.  </w:t>
      </w:r>
    </w:p>
    <w:p w14:paraId="381F8505" w14:textId="2C3EF466" w:rsidR="00790794" w:rsidRPr="00790794" w:rsidRDefault="00790794" w:rsidP="00790794">
      <w:pPr>
        <w:rPr>
          <w:rFonts w:ascii="Garamond" w:hAnsi="Garamond"/>
          <w:lang w:val="en-US"/>
        </w:rPr>
      </w:pPr>
    </w:p>
    <w:p w14:paraId="0BC6E47F" w14:textId="2018D48E" w:rsidR="00790794" w:rsidRPr="00790794" w:rsidRDefault="00790794" w:rsidP="00790794">
      <w:pPr>
        <w:rPr>
          <w:rFonts w:ascii="Garamond" w:hAnsi="Garamond"/>
          <w:lang w:val="en-US"/>
        </w:rPr>
      </w:pPr>
      <w:r w:rsidRPr="00790794">
        <w:rPr>
          <w:rFonts w:ascii="Garamond" w:hAnsi="Garamond"/>
          <w:lang w:val="en-US"/>
        </w:rPr>
        <w:t xml:space="preserve">How should we understand these effects? </w:t>
      </w:r>
    </w:p>
    <w:p w14:paraId="5B1B8087" w14:textId="0AF1FCD9" w:rsidR="00790794" w:rsidRPr="00790794" w:rsidRDefault="008074F7" w:rsidP="008074F7">
      <w:pPr>
        <w:ind w:firstLine="720"/>
        <w:rPr>
          <w:rFonts w:ascii="Garamond" w:hAnsi="Garamond"/>
          <w:lang w:val="en-US"/>
        </w:rPr>
      </w:pPr>
      <w:r w:rsidRPr="008074F7">
        <w:rPr>
          <w:rFonts w:ascii="Garamond" w:hAnsi="Garamond"/>
          <w:lang w:val="en-US"/>
        </w:rPr>
        <w:t xml:space="preserve">Daniel </w:t>
      </w:r>
      <w:r w:rsidR="00790794" w:rsidRPr="008074F7">
        <w:rPr>
          <w:rFonts w:ascii="Garamond" w:hAnsi="Garamond"/>
          <w:lang w:val="en-US"/>
        </w:rPr>
        <w:t>Dennett</w:t>
      </w:r>
      <w:r w:rsidR="00790794" w:rsidRPr="00790794">
        <w:rPr>
          <w:rFonts w:ascii="Garamond" w:hAnsi="Garamond"/>
          <w:lang w:val="en-US"/>
        </w:rPr>
        <w:t xml:space="preserve"> distinguishes between </w:t>
      </w:r>
      <w:proofErr w:type="spellStart"/>
      <w:r w:rsidR="00790794" w:rsidRPr="00790794">
        <w:rPr>
          <w:rFonts w:ascii="Garamond" w:hAnsi="Garamond"/>
          <w:lang w:val="en-US"/>
        </w:rPr>
        <w:t>Stalinesque</w:t>
      </w:r>
      <w:proofErr w:type="spellEnd"/>
      <w:r w:rsidR="00790794" w:rsidRPr="00790794">
        <w:rPr>
          <w:rFonts w:ascii="Garamond" w:hAnsi="Garamond"/>
          <w:lang w:val="en-US"/>
        </w:rPr>
        <w:t xml:space="preserve"> and Orwellian approaches. </w:t>
      </w:r>
    </w:p>
    <w:p w14:paraId="72BE896E" w14:textId="77777777" w:rsidR="008074F7" w:rsidRDefault="008074F7" w:rsidP="00790794">
      <w:pPr>
        <w:rPr>
          <w:rFonts w:ascii="Garamond" w:hAnsi="Garamond"/>
          <w:b/>
          <w:lang w:val="en-US"/>
        </w:rPr>
      </w:pPr>
    </w:p>
    <w:p w14:paraId="16A6D431" w14:textId="007DBCBF" w:rsidR="00790794" w:rsidRPr="00790794" w:rsidRDefault="00790794" w:rsidP="00790794">
      <w:pPr>
        <w:rPr>
          <w:rFonts w:ascii="Garamond" w:hAnsi="Garamond"/>
          <w:lang w:val="en-US"/>
        </w:rPr>
      </w:pPr>
      <w:proofErr w:type="spellStart"/>
      <w:r w:rsidRPr="008074F7">
        <w:rPr>
          <w:rFonts w:ascii="Garamond" w:hAnsi="Garamond"/>
          <w:b/>
          <w:lang w:val="en-US"/>
        </w:rPr>
        <w:t>Stanlinesque</w:t>
      </w:r>
      <w:proofErr w:type="spellEnd"/>
      <w:r w:rsidRPr="00790794">
        <w:rPr>
          <w:rFonts w:ascii="Garamond" w:hAnsi="Garamond"/>
          <w:lang w:val="en-US"/>
        </w:rPr>
        <w:t xml:space="preserve">: there’s a delay in the generation of conscious experience such that later stimuli can override earlier stimuli. </w:t>
      </w:r>
    </w:p>
    <w:p w14:paraId="60EB777F" w14:textId="734B2070" w:rsidR="00790794" w:rsidRPr="008074F7" w:rsidRDefault="00790794" w:rsidP="008074F7">
      <w:pPr>
        <w:pStyle w:val="ListParagraph"/>
        <w:numPr>
          <w:ilvl w:val="0"/>
          <w:numId w:val="11"/>
        </w:numPr>
        <w:rPr>
          <w:rFonts w:ascii="Garamond" w:hAnsi="Garamond"/>
          <w:lang w:val="en-US"/>
        </w:rPr>
      </w:pPr>
      <w:r w:rsidRPr="008074F7">
        <w:rPr>
          <w:rFonts w:ascii="Garamond" w:hAnsi="Garamond"/>
          <w:lang w:val="en-US"/>
        </w:rPr>
        <w:lastRenderedPageBreak/>
        <w:t xml:space="preserve">Michael </w:t>
      </w:r>
      <w:proofErr w:type="spellStart"/>
      <w:r w:rsidRPr="008074F7">
        <w:rPr>
          <w:rFonts w:ascii="Garamond" w:hAnsi="Garamond"/>
          <w:lang w:val="en-US"/>
        </w:rPr>
        <w:t>Tye</w:t>
      </w:r>
      <w:proofErr w:type="spellEnd"/>
      <w:r w:rsidRPr="008074F7">
        <w:rPr>
          <w:rFonts w:ascii="Garamond" w:hAnsi="Garamond"/>
          <w:lang w:val="en-US"/>
        </w:rPr>
        <w:t>: “our brains collect information a little into the future before an experience is generated, so that what we experience as the present is in reality a little in the past.” (2003:91)</w:t>
      </w:r>
    </w:p>
    <w:p w14:paraId="242861B3" w14:textId="7411AE8C" w:rsidR="00790794" w:rsidRPr="008074F7" w:rsidRDefault="00790794" w:rsidP="008074F7">
      <w:pPr>
        <w:pStyle w:val="ListParagraph"/>
        <w:numPr>
          <w:ilvl w:val="0"/>
          <w:numId w:val="11"/>
        </w:numPr>
        <w:rPr>
          <w:rFonts w:ascii="Garamond" w:hAnsi="Garamond"/>
          <w:lang w:val="en-US"/>
        </w:rPr>
      </w:pPr>
      <w:r w:rsidRPr="008074F7">
        <w:rPr>
          <w:rFonts w:ascii="Garamond" w:hAnsi="Garamond"/>
          <w:lang w:val="en-US"/>
        </w:rPr>
        <w:t xml:space="preserve">You may represent the masked stimulus, e.g. but those representations fail to reach consciousness. </w:t>
      </w:r>
    </w:p>
    <w:p w14:paraId="526CCECC" w14:textId="3346489E" w:rsidR="00790794" w:rsidRPr="00790794" w:rsidRDefault="00790794" w:rsidP="00790794">
      <w:pPr>
        <w:rPr>
          <w:rFonts w:ascii="Garamond" w:hAnsi="Garamond"/>
          <w:lang w:val="en-US"/>
        </w:rPr>
      </w:pPr>
    </w:p>
    <w:p w14:paraId="2A5CAD71" w14:textId="04427F1C" w:rsidR="00790794" w:rsidRPr="00790794" w:rsidRDefault="00790794" w:rsidP="00790794">
      <w:pPr>
        <w:rPr>
          <w:rFonts w:ascii="Garamond" w:hAnsi="Garamond"/>
          <w:lang w:val="en-US"/>
        </w:rPr>
      </w:pPr>
      <w:r w:rsidRPr="008074F7">
        <w:rPr>
          <w:rFonts w:ascii="Garamond" w:hAnsi="Garamond"/>
          <w:b/>
          <w:lang w:val="en-US"/>
        </w:rPr>
        <w:t>Orwellian:</w:t>
      </w:r>
      <w:r w:rsidRPr="00790794">
        <w:rPr>
          <w:rFonts w:ascii="Garamond" w:hAnsi="Garamond"/>
          <w:lang w:val="en-US"/>
        </w:rPr>
        <w:t xml:space="preserve"> you have an accurate visual experience at the time </w:t>
      </w:r>
      <w:r w:rsidR="008074F7">
        <w:rPr>
          <w:rFonts w:ascii="Garamond" w:hAnsi="Garamond"/>
          <w:lang w:val="en-US"/>
        </w:rPr>
        <w:t>which you then immediately forget / misremember</w:t>
      </w:r>
    </w:p>
    <w:p w14:paraId="0E5605DA" w14:textId="16159141" w:rsidR="00790794" w:rsidRPr="00790794" w:rsidRDefault="00790794" w:rsidP="00790794">
      <w:pPr>
        <w:rPr>
          <w:rFonts w:ascii="Garamond" w:hAnsi="Garamond"/>
          <w:lang w:val="en-US"/>
        </w:rPr>
      </w:pPr>
    </w:p>
    <w:p w14:paraId="54721A0B" w14:textId="257FF6A4" w:rsidR="00790794" w:rsidRPr="00790794" w:rsidRDefault="00790794" w:rsidP="00790794">
      <w:pPr>
        <w:rPr>
          <w:rFonts w:ascii="Garamond" w:hAnsi="Garamond"/>
          <w:lang w:val="en-US"/>
        </w:rPr>
      </w:pPr>
      <w:r w:rsidRPr="00790794">
        <w:rPr>
          <w:rFonts w:ascii="Garamond" w:hAnsi="Garamond"/>
          <w:lang w:val="en-US"/>
        </w:rPr>
        <w:t xml:space="preserve">“An Orwellian account arguably introduces a seems / is distinction into the domain of subjective experience where many </w:t>
      </w:r>
      <w:proofErr w:type="gramStart"/>
      <w:r w:rsidRPr="00790794">
        <w:rPr>
          <w:rFonts w:ascii="Garamond" w:hAnsi="Garamond"/>
          <w:lang w:val="en-US"/>
        </w:rPr>
        <w:t>hold</w:t>
      </w:r>
      <w:proofErr w:type="gramEnd"/>
      <w:r w:rsidRPr="00790794">
        <w:rPr>
          <w:rFonts w:ascii="Garamond" w:hAnsi="Garamond"/>
          <w:lang w:val="en-US"/>
        </w:rPr>
        <w:t xml:space="preserve"> it does not belong. For although we can make sense of someone making a mistake about their inner life through i</w:t>
      </w:r>
      <w:r w:rsidR="008074F7">
        <w:rPr>
          <w:rFonts w:ascii="Garamond" w:hAnsi="Garamond"/>
          <w:lang w:val="en-US"/>
        </w:rPr>
        <w:t>n</w:t>
      </w:r>
      <w:r w:rsidRPr="00790794">
        <w:rPr>
          <w:rFonts w:ascii="Garamond" w:hAnsi="Garamond"/>
          <w:lang w:val="en-US"/>
        </w:rPr>
        <w:t xml:space="preserve">attention or irrationality, it is far from clear that we can make sense of experience in fact being on way and yet presenting itself to </w:t>
      </w:r>
      <w:proofErr w:type="gramStart"/>
      <w:r w:rsidRPr="00790794">
        <w:rPr>
          <w:rFonts w:ascii="Garamond" w:hAnsi="Garamond"/>
          <w:lang w:val="en-US"/>
        </w:rPr>
        <w:t>its</w:t>
      </w:r>
      <w:proofErr w:type="gramEnd"/>
      <w:r w:rsidRPr="00790794">
        <w:rPr>
          <w:rFonts w:ascii="Garamond" w:hAnsi="Garamond"/>
          <w:lang w:val="en-US"/>
        </w:rPr>
        <w:t xml:space="preserve"> subject in some other way.” </w:t>
      </w:r>
      <w:r w:rsidR="008074F7">
        <w:rPr>
          <w:rFonts w:ascii="Garamond" w:hAnsi="Garamond"/>
          <w:lang w:val="en-US"/>
        </w:rPr>
        <w:t>(</w:t>
      </w:r>
      <w:r w:rsidRPr="00790794">
        <w:rPr>
          <w:rFonts w:ascii="Garamond" w:hAnsi="Garamond"/>
          <w:lang w:val="en-US"/>
        </w:rPr>
        <w:t>Phillips p.395</w:t>
      </w:r>
      <w:r w:rsidR="008074F7">
        <w:rPr>
          <w:rFonts w:ascii="Garamond" w:hAnsi="Garamond"/>
          <w:lang w:val="en-US"/>
        </w:rPr>
        <w:t>)</w:t>
      </w:r>
    </w:p>
    <w:p w14:paraId="06F3D1D7" w14:textId="77777777" w:rsidR="00790794" w:rsidRPr="00790794" w:rsidRDefault="00790794" w:rsidP="00790794">
      <w:pPr>
        <w:rPr>
          <w:rFonts w:ascii="Garamond" w:hAnsi="Garamond"/>
          <w:lang w:val="en-US"/>
        </w:rPr>
      </w:pPr>
    </w:p>
    <w:p w14:paraId="3663190D" w14:textId="7769475E" w:rsidR="00790794" w:rsidRPr="00790794" w:rsidRDefault="00790794" w:rsidP="00790794">
      <w:pPr>
        <w:rPr>
          <w:rFonts w:ascii="Garamond" w:hAnsi="Garamond"/>
          <w:lang w:val="en-US"/>
        </w:rPr>
      </w:pPr>
      <w:r w:rsidRPr="008074F7">
        <w:rPr>
          <w:rFonts w:ascii="Garamond" w:hAnsi="Garamond"/>
          <w:b/>
          <w:lang w:val="en-US"/>
        </w:rPr>
        <w:t xml:space="preserve">Phillips’ </w:t>
      </w:r>
      <w:proofErr w:type="spellStart"/>
      <w:r w:rsidRPr="008074F7">
        <w:rPr>
          <w:rFonts w:ascii="Garamond" w:hAnsi="Garamond"/>
          <w:b/>
          <w:lang w:val="en-US"/>
        </w:rPr>
        <w:t>Extensionalism</w:t>
      </w:r>
      <w:proofErr w:type="spellEnd"/>
      <w:r w:rsidRPr="00790794">
        <w:rPr>
          <w:rFonts w:ascii="Garamond" w:hAnsi="Garamond"/>
          <w:lang w:val="en-US"/>
        </w:rPr>
        <w:t xml:space="preserve">: the extended experience is metaphysically prior to its subparts. There are no facts about individual moments of experience except facts that are derivative from the longer extended span.  Denies the assumption that we can </w:t>
      </w:r>
      <w:proofErr w:type="spellStart"/>
      <w:r w:rsidRPr="00790794">
        <w:rPr>
          <w:rFonts w:ascii="Garamond" w:hAnsi="Garamond"/>
          <w:lang w:val="en-US"/>
        </w:rPr>
        <w:t>analyse</w:t>
      </w:r>
      <w:proofErr w:type="spellEnd"/>
      <w:r w:rsidRPr="00790794">
        <w:rPr>
          <w:rFonts w:ascii="Garamond" w:hAnsi="Garamond"/>
          <w:lang w:val="en-US"/>
        </w:rPr>
        <w:t xml:space="preserve"> experience down to individual instants as the discussion about Sperling presupposes. </w:t>
      </w:r>
    </w:p>
    <w:p w14:paraId="6DD2E7C4" w14:textId="0612F8FE" w:rsidR="00790794" w:rsidRDefault="00790794" w:rsidP="00790794">
      <w:pPr>
        <w:rPr>
          <w:rFonts w:ascii="Garamond" w:hAnsi="Garamond"/>
          <w:lang w:val="en-US"/>
        </w:rPr>
      </w:pPr>
    </w:p>
    <w:p w14:paraId="20C184D0" w14:textId="77777777" w:rsidR="008074F7" w:rsidRPr="008074F7" w:rsidRDefault="008074F7" w:rsidP="00790794">
      <w:pPr>
        <w:rPr>
          <w:rFonts w:ascii="Garamond" w:hAnsi="Garamond"/>
          <w:b/>
          <w:lang w:val="en-US"/>
        </w:rPr>
      </w:pPr>
      <w:r w:rsidRPr="008074F7">
        <w:rPr>
          <w:rFonts w:ascii="Garamond" w:hAnsi="Garamond"/>
          <w:b/>
          <w:lang w:val="en-US"/>
        </w:rPr>
        <w:t xml:space="preserve">Take home </w:t>
      </w:r>
    </w:p>
    <w:p w14:paraId="20E6D502" w14:textId="3B10D07E" w:rsidR="008074F7" w:rsidRPr="008074F7" w:rsidRDefault="008074F7" w:rsidP="008074F7">
      <w:pPr>
        <w:pStyle w:val="ListParagraph"/>
        <w:numPr>
          <w:ilvl w:val="0"/>
          <w:numId w:val="12"/>
        </w:numPr>
        <w:rPr>
          <w:rFonts w:ascii="Garamond" w:hAnsi="Garamond"/>
          <w:lang w:val="en-US"/>
        </w:rPr>
      </w:pPr>
      <w:proofErr w:type="spellStart"/>
      <w:r w:rsidRPr="008074F7">
        <w:rPr>
          <w:rFonts w:ascii="Garamond" w:hAnsi="Garamond"/>
          <w:b/>
          <w:lang w:val="en-US"/>
        </w:rPr>
        <w:t>Stalinesque</w:t>
      </w:r>
      <w:proofErr w:type="spellEnd"/>
      <w:r w:rsidRPr="008074F7">
        <w:rPr>
          <w:rFonts w:ascii="Garamond" w:hAnsi="Garamond"/>
          <w:b/>
          <w:lang w:val="en-US"/>
        </w:rPr>
        <w:t xml:space="preserve"> </w:t>
      </w:r>
      <w:r w:rsidRPr="008074F7">
        <w:rPr>
          <w:rFonts w:ascii="Garamond" w:hAnsi="Garamond"/>
          <w:lang w:val="en-US"/>
        </w:rPr>
        <w:t xml:space="preserve">and </w:t>
      </w:r>
      <w:proofErr w:type="spellStart"/>
      <w:r w:rsidRPr="008074F7">
        <w:rPr>
          <w:rFonts w:ascii="Garamond" w:hAnsi="Garamond"/>
          <w:b/>
          <w:lang w:val="en-US"/>
        </w:rPr>
        <w:t>Extensionalist</w:t>
      </w:r>
      <w:proofErr w:type="spellEnd"/>
      <w:r w:rsidRPr="008074F7">
        <w:rPr>
          <w:rFonts w:ascii="Garamond" w:hAnsi="Garamond"/>
          <w:b/>
          <w:lang w:val="en-US"/>
        </w:rPr>
        <w:t xml:space="preserve"> </w:t>
      </w:r>
      <w:r w:rsidRPr="008074F7">
        <w:rPr>
          <w:rFonts w:ascii="Garamond" w:hAnsi="Garamond"/>
          <w:lang w:val="en-US"/>
        </w:rPr>
        <w:t xml:space="preserve">approaches are consistent with the possibility that you do not have an experience of the entire grid. What experience you have </w:t>
      </w:r>
      <w:proofErr w:type="gramStart"/>
      <w:r w:rsidRPr="008074F7">
        <w:rPr>
          <w:rFonts w:ascii="Garamond" w:hAnsi="Garamond"/>
          <w:lang w:val="en-US"/>
        </w:rPr>
        <w:t>depends</w:t>
      </w:r>
      <w:proofErr w:type="gramEnd"/>
      <w:r w:rsidRPr="008074F7">
        <w:rPr>
          <w:rFonts w:ascii="Garamond" w:hAnsi="Garamond"/>
          <w:lang w:val="en-US"/>
        </w:rPr>
        <w:t xml:space="preserve"> on the tone you hear </w:t>
      </w:r>
      <w:r w:rsidRPr="008074F7">
        <w:rPr>
          <w:rFonts w:ascii="Garamond" w:hAnsi="Garamond"/>
          <w:i/>
          <w:lang w:val="en-US"/>
        </w:rPr>
        <w:t>after</w:t>
      </w:r>
      <w:r w:rsidRPr="008074F7">
        <w:rPr>
          <w:rFonts w:ascii="Garamond" w:hAnsi="Garamond"/>
          <w:lang w:val="en-US"/>
        </w:rPr>
        <w:t xml:space="preserve"> the grid has been displayed.</w:t>
      </w:r>
    </w:p>
    <w:p w14:paraId="0F1B3CB4" w14:textId="6C56D9F0" w:rsidR="008074F7" w:rsidRPr="008074F7" w:rsidRDefault="008074F7" w:rsidP="008074F7">
      <w:pPr>
        <w:pStyle w:val="ListParagraph"/>
        <w:numPr>
          <w:ilvl w:val="0"/>
          <w:numId w:val="12"/>
        </w:numPr>
        <w:rPr>
          <w:rFonts w:ascii="Garamond" w:hAnsi="Garamond"/>
          <w:lang w:val="en-US"/>
        </w:rPr>
      </w:pPr>
      <w:r w:rsidRPr="008074F7">
        <w:rPr>
          <w:rFonts w:ascii="Garamond" w:hAnsi="Garamond"/>
          <w:lang w:val="en-US"/>
        </w:rPr>
        <w:t xml:space="preserve">In which case Sperling </w:t>
      </w:r>
      <w:r w:rsidR="00EB018A">
        <w:rPr>
          <w:rFonts w:ascii="Garamond" w:hAnsi="Garamond"/>
          <w:lang w:val="en-US"/>
        </w:rPr>
        <w:t>does not establish</w:t>
      </w:r>
      <w:r w:rsidRPr="008074F7">
        <w:rPr>
          <w:rFonts w:ascii="Garamond" w:hAnsi="Garamond"/>
          <w:lang w:val="en-US"/>
        </w:rPr>
        <w:t xml:space="preserve"> that consciousness overflows access.</w:t>
      </w:r>
    </w:p>
    <w:p w14:paraId="61D04FE8" w14:textId="77777777" w:rsidR="008074F7" w:rsidRPr="008074F7" w:rsidRDefault="008074F7" w:rsidP="00790794">
      <w:pPr>
        <w:rPr>
          <w:rFonts w:ascii="Garamond" w:hAnsi="Garamond"/>
          <w:lang w:val="en-US"/>
        </w:rPr>
      </w:pPr>
    </w:p>
    <w:p w14:paraId="4CD5B963" w14:textId="06DCCBE3" w:rsidR="00790794" w:rsidRPr="008074F7" w:rsidRDefault="00790794" w:rsidP="00790794">
      <w:pPr>
        <w:pStyle w:val="ListParagraph"/>
        <w:numPr>
          <w:ilvl w:val="0"/>
          <w:numId w:val="1"/>
        </w:numPr>
        <w:rPr>
          <w:rFonts w:ascii="Garamond" w:hAnsi="Garamond"/>
          <w:u w:val="single"/>
          <w:lang w:val="en-US"/>
        </w:rPr>
      </w:pPr>
      <w:r w:rsidRPr="008074F7">
        <w:rPr>
          <w:rFonts w:ascii="Garamond" w:hAnsi="Garamond"/>
          <w:u w:val="single"/>
          <w:lang w:val="en-US"/>
        </w:rPr>
        <w:t>Dennett’s approach</w:t>
      </w:r>
    </w:p>
    <w:p w14:paraId="17933ECC" w14:textId="77777777" w:rsidR="00790794" w:rsidRPr="00790794" w:rsidRDefault="00790794" w:rsidP="00790794">
      <w:pPr>
        <w:pStyle w:val="ListParagraph"/>
        <w:rPr>
          <w:rFonts w:ascii="Garamond" w:hAnsi="Garamond"/>
          <w:lang w:val="en-US"/>
        </w:rPr>
      </w:pPr>
    </w:p>
    <w:p w14:paraId="74F4687C" w14:textId="77777777" w:rsidR="008074F7" w:rsidRPr="008074F7" w:rsidRDefault="00790794" w:rsidP="008074F7">
      <w:pPr>
        <w:pStyle w:val="ListParagraph"/>
        <w:numPr>
          <w:ilvl w:val="0"/>
          <w:numId w:val="13"/>
        </w:numPr>
        <w:rPr>
          <w:rFonts w:ascii="Garamond" w:hAnsi="Garamond"/>
          <w:lang w:val="en-US"/>
        </w:rPr>
      </w:pPr>
      <w:proofErr w:type="spellStart"/>
      <w:r w:rsidRPr="008074F7">
        <w:rPr>
          <w:rFonts w:ascii="Garamond" w:hAnsi="Garamond"/>
          <w:lang w:val="en-US"/>
        </w:rPr>
        <w:t>N.b.</w:t>
      </w:r>
      <w:proofErr w:type="spellEnd"/>
      <w:r w:rsidRPr="008074F7">
        <w:rPr>
          <w:rFonts w:ascii="Garamond" w:hAnsi="Garamond"/>
          <w:lang w:val="en-US"/>
        </w:rPr>
        <w:t xml:space="preserve"> Dennett then claims that </w:t>
      </w:r>
      <w:r w:rsidR="008074F7" w:rsidRPr="008074F7">
        <w:rPr>
          <w:rFonts w:ascii="Garamond" w:hAnsi="Garamond"/>
          <w:lang w:val="en-US"/>
        </w:rPr>
        <w:t xml:space="preserve">the distinction between </w:t>
      </w:r>
      <w:proofErr w:type="spellStart"/>
      <w:r w:rsidR="008074F7" w:rsidRPr="008074F7">
        <w:rPr>
          <w:rFonts w:ascii="Garamond" w:hAnsi="Garamond"/>
          <w:lang w:val="en-US"/>
        </w:rPr>
        <w:t>Stalinesque</w:t>
      </w:r>
      <w:proofErr w:type="spellEnd"/>
      <w:r w:rsidR="008074F7" w:rsidRPr="008074F7">
        <w:rPr>
          <w:rFonts w:ascii="Garamond" w:hAnsi="Garamond"/>
          <w:lang w:val="en-US"/>
        </w:rPr>
        <w:t xml:space="preserve"> and Orwellian approaches</w:t>
      </w:r>
      <w:r w:rsidRPr="008074F7">
        <w:rPr>
          <w:rFonts w:ascii="Garamond" w:hAnsi="Garamond"/>
          <w:lang w:val="en-US"/>
        </w:rPr>
        <w:t xml:space="preserve"> </w:t>
      </w:r>
      <w:r w:rsidRPr="008074F7">
        <w:rPr>
          <w:rFonts w:ascii="Garamond" w:hAnsi="Garamond"/>
          <w:i/>
          <w:lang w:val="en-US"/>
        </w:rPr>
        <w:t>is not a real distinction</w:t>
      </w:r>
      <w:r w:rsidRPr="008074F7">
        <w:rPr>
          <w:rFonts w:ascii="Garamond" w:hAnsi="Garamond"/>
          <w:lang w:val="en-US"/>
        </w:rPr>
        <w:t xml:space="preserve"> at the microlevel at which these effects occur in the mind. </w:t>
      </w:r>
    </w:p>
    <w:p w14:paraId="7FD41328" w14:textId="77777777" w:rsidR="008074F7" w:rsidRPr="008074F7" w:rsidRDefault="00790794" w:rsidP="008074F7">
      <w:pPr>
        <w:pStyle w:val="ListParagraph"/>
        <w:numPr>
          <w:ilvl w:val="0"/>
          <w:numId w:val="13"/>
        </w:numPr>
        <w:rPr>
          <w:rFonts w:ascii="Garamond" w:hAnsi="Garamond"/>
          <w:lang w:val="en-US"/>
        </w:rPr>
      </w:pPr>
      <w:r w:rsidRPr="008074F7">
        <w:rPr>
          <w:rFonts w:ascii="Garamond" w:hAnsi="Garamond"/>
          <w:lang w:val="en-US"/>
        </w:rPr>
        <w:t xml:space="preserve">He argues that both presuppose a Cartesian theatre of the mind, with a homuncular consumer of the content broadcast there. </w:t>
      </w:r>
    </w:p>
    <w:p w14:paraId="5EA0174B" w14:textId="4D3357BA" w:rsidR="008074F7" w:rsidRPr="008074F7" w:rsidRDefault="008074F7" w:rsidP="008074F7">
      <w:pPr>
        <w:pStyle w:val="ListParagraph"/>
        <w:numPr>
          <w:ilvl w:val="0"/>
          <w:numId w:val="13"/>
        </w:numPr>
        <w:rPr>
          <w:rFonts w:ascii="Garamond" w:hAnsi="Garamond"/>
          <w:lang w:val="en-US"/>
        </w:rPr>
      </w:pPr>
      <w:r w:rsidRPr="008074F7">
        <w:rPr>
          <w:rFonts w:ascii="Garamond" w:hAnsi="Garamond"/>
          <w:lang w:val="en-US"/>
        </w:rPr>
        <w:t>Dennett</w:t>
      </w:r>
      <w:r w:rsidR="00790794" w:rsidRPr="008074F7">
        <w:rPr>
          <w:rFonts w:ascii="Garamond" w:hAnsi="Garamond"/>
          <w:lang w:val="en-US"/>
        </w:rPr>
        <w:t xml:space="preserve"> favors a multiple drafts model of consciousness which denies that intuition. Instead the subject’s viewpoint is “spatiotemporally sm</w:t>
      </w:r>
      <w:r w:rsidRPr="008074F7">
        <w:rPr>
          <w:rFonts w:ascii="Garamond" w:hAnsi="Garamond"/>
          <w:lang w:val="en-US"/>
        </w:rPr>
        <w:t>e</w:t>
      </w:r>
      <w:r w:rsidR="00790794" w:rsidRPr="008074F7">
        <w:rPr>
          <w:rFonts w:ascii="Garamond" w:hAnsi="Garamond"/>
          <w:lang w:val="en-US"/>
        </w:rPr>
        <w:t>ared”</w:t>
      </w:r>
      <w:r w:rsidRPr="008074F7">
        <w:rPr>
          <w:rFonts w:ascii="Garamond" w:hAnsi="Garamond"/>
          <w:lang w:val="en-US"/>
        </w:rPr>
        <w:t>.</w:t>
      </w:r>
    </w:p>
    <w:p w14:paraId="307C52E6" w14:textId="155980AA" w:rsidR="008074F7" w:rsidRPr="008074F7" w:rsidRDefault="008074F7" w:rsidP="008074F7">
      <w:pPr>
        <w:pStyle w:val="ListParagraph"/>
        <w:numPr>
          <w:ilvl w:val="0"/>
          <w:numId w:val="13"/>
        </w:numPr>
        <w:rPr>
          <w:rFonts w:ascii="Garamond" w:hAnsi="Garamond"/>
          <w:lang w:val="en-US"/>
        </w:rPr>
      </w:pPr>
      <w:r w:rsidRPr="008074F7">
        <w:rPr>
          <w:rFonts w:ascii="Garamond" w:hAnsi="Garamond"/>
          <w:lang w:val="en-US"/>
        </w:rPr>
        <w:t>There’s just information, available to the brain (possibly with associated phenomenology)</w:t>
      </w:r>
    </w:p>
    <w:p w14:paraId="10649C8C" w14:textId="25A9C284" w:rsidR="00790794" w:rsidRDefault="00790794" w:rsidP="00790794">
      <w:pPr>
        <w:ind w:left="360"/>
        <w:rPr>
          <w:rFonts w:ascii="Garamond" w:hAnsi="Garamond"/>
          <w:lang w:val="en-US"/>
        </w:rPr>
      </w:pPr>
    </w:p>
    <w:p w14:paraId="0B31CA5E" w14:textId="2020D7CA" w:rsidR="008074F7" w:rsidRPr="008074F7" w:rsidRDefault="008074F7" w:rsidP="008074F7">
      <w:pPr>
        <w:rPr>
          <w:rFonts w:ascii="Garamond" w:hAnsi="Garamond"/>
          <w:lang w:val="en-US"/>
        </w:rPr>
      </w:pPr>
      <w:r w:rsidRPr="008074F7">
        <w:rPr>
          <w:rFonts w:ascii="Garamond" w:hAnsi="Garamond"/>
          <w:lang w:val="en-US"/>
        </w:rPr>
        <w:t xml:space="preserve">“Cartesian materialism is the view that there is a crucial finish line or boundary somewhere in the brain, marking a place </w:t>
      </w:r>
      <w:r>
        <w:rPr>
          <w:rFonts w:ascii="Garamond" w:hAnsi="Garamond"/>
          <w:lang w:val="en-US"/>
        </w:rPr>
        <w:t>where</w:t>
      </w:r>
      <w:r w:rsidRPr="008074F7">
        <w:rPr>
          <w:rFonts w:ascii="Garamond" w:hAnsi="Garamond"/>
          <w:lang w:val="en-US"/>
        </w:rPr>
        <w:t xml:space="preserve"> the order of arrival equals the order of “presentation” in experience because </w:t>
      </w:r>
      <w:r w:rsidRPr="008074F7">
        <w:rPr>
          <w:rFonts w:ascii="Garamond" w:hAnsi="Garamond"/>
          <w:i/>
          <w:lang w:val="en-US"/>
        </w:rPr>
        <w:t>what happens there</w:t>
      </w:r>
      <w:r w:rsidRPr="008074F7">
        <w:rPr>
          <w:rFonts w:ascii="Garamond" w:hAnsi="Garamond"/>
          <w:lang w:val="en-US"/>
        </w:rPr>
        <w:t xml:space="preserve"> is what you are conscious of.” (p.107)</w:t>
      </w:r>
    </w:p>
    <w:p w14:paraId="102D3F2F" w14:textId="77777777" w:rsidR="008074F7" w:rsidRPr="008074F7" w:rsidRDefault="008074F7" w:rsidP="008074F7">
      <w:pPr>
        <w:ind w:left="360"/>
        <w:rPr>
          <w:rFonts w:ascii="Garamond" w:hAnsi="Garamond"/>
          <w:lang w:val="en-US"/>
        </w:rPr>
      </w:pPr>
    </w:p>
    <w:p w14:paraId="7CAAE2F5" w14:textId="1C5FD4D6" w:rsidR="008074F7" w:rsidRPr="008074F7" w:rsidRDefault="008074F7" w:rsidP="008074F7">
      <w:pPr>
        <w:rPr>
          <w:rFonts w:ascii="Garamond" w:hAnsi="Garamond"/>
          <w:lang w:val="en-US"/>
        </w:rPr>
      </w:pPr>
      <w:r w:rsidRPr="008074F7">
        <w:rPr>
          <w:rFonts w:ascii="Garamond" w:hAnsi="Garamond"/>
          <w:lang w:val="en-US"/>
        </w:rPr>
        <w:t xml:space="preserve">“Most important, the Multiple Drafts model avoids the tempting mistake of supposing that there must be a single narrative (the “final” or “published” draft you might say) that is canonical – that is the </w:t>
      </w:r>
      <w:r w:rsidRPr="008074F7">
        <w:rPr>
          <w:rFonts w:ascii="Garamond" w:hAnsi="Garamond"/>
          <w:i/>
          <w:lang w:val="en-US"/>
        </w:rPr>
        <w:t>actual</w:t>
      </w:r>
      <w:r w:rsidRPr="008074F7">
        <w:rPr>
          <w:rFonts w:ascii="Garamond" w:hAnsi="Garamond"/>
          <w:lang w:val="en-US"/>
        </w:rPr>
        <w:t xml:space="preserve"> stream of consciousness of the subject, whether or not the experimenter (or even the subject) can gain access to it.” </w:t>
      </w:r>
      <w:r>
        <w:rPr>
          <w:rFonts w:ascii="Garamond" w:hAnsi="Garamond"/>
          <w:lang w:val="en-US"/>
        </w:rPr>
        <w:t>p</w:t>
      </w:r>
      <w:r w:rsidRPr="008074F7">
        <w:rPr>
          <w:rFonts w:ascii="Garamond" w:hAnsi="Garamond"/>
          <w:lang w:val="en-US"/>
        </w:rPr>
        <w:t>.113</w:t>
      </w:r>
    </w:p>
    <w:p w14:paraId="65F8A6E5" w14:textId="73D0BA29" w:rsidR="00790794" w:rsidRPr="00790794" w:rsidRDefault="00790794" w:rsidP="00790794">
      <w:pPr>
        <w:ind w:left="360"/>
        <w:rPr>
          <w:rFonts w:ascii="Garamond" w:hAnsi="Garamond"/>
          <w:lang w:val="en-US"/>
        </w:rPr>
      </w:pPr>
    </w:p>
    <w:p w14:paraId="058CCFAC" w14:textId="2374D19D" w:rsidR="00790794" w:rsidRPr="00790794" w:rsidRDefault="00790794" w:rsidP="008074F7">
      <w:pPr>
        <w:rPr>
          <w:rFonts w:ascii="Garamond" w:hAnsi="Garamond"/>
          <w:lang w:val="en-US"/>
        </w:rPr>
      </w:pPr>
      <w:r w:rsidRPr="00790794">
        <w:rPr>
          <w:rFonts w:ascii="Garamond" w:hAnsi="Garamond"/>
          <w:lang w:val="en-US"/>
        </w:rPr>
        <w:t>“</w:t>
      </w:r>
      <w:r w:rsidR="008074F7">
        <w:rPr>
          <w:rFonts w:ascii="Garamond" w:hAnsi="Garamond"/>
          <w:lang w:val="en-US"/>
        </w:rPr>
        <w:t>W</w:t>
      </w:r>
      <w:r w:rsidRPr="00790794">
        <w:rPr>
          <w:rFonts w:ascii="Garamond" w:hAnsi="Garamond"/>
          <w:lang w:val="en-US"/>
        </w:rPr>
        <w:t>hat Goodman overlooks is the possibility that the brain doesn’t actually have to go to the trouble of “filling in” anything with “construction” – for no one is looking</w:t>
      </w:r>
      <w:r w:rsidR="008074F7">
        <w:rPr>
          <w:rFonts w:ascii="Garamond" w:hAnsi="Garamond"/>
          <w:lang w:val="en-US"/>
        </w:rPr>
        <w:t>.</w:t>
      </w:r>
      <w:r w:rsidRPr="00790794">
        <w:rPr>
          <w:rFonts w:ascii="Garamond" w:hAnsi="Garamond"/>
          <w:lang w:val="en-US"/>
        </w:rPr>
        <w:t>”</w:t>
      </w:r>
    </w:p>
    <w:p w14:paraId="2982B753" w14:textId="739F20A0" w:rsidR="00790794" w:rsidRDefault="00790794" w:rsidP="00790794">
      <w:pPr>
        <w:ind w:left="360"/>
        <w:rPr>
          <w:rFonts w:ascii="Garamond" w:hAnsi="Garamond"/>
          <w:lang w:val="en-US"/>
        </w:rPr>
      </w:pPr>
    </w:p>
    <w:p w14:paraId="3AB3A08C" w14:textId="1822EF9B" w:rsidR="008074F7" w:rsidRDefault="008074F7" w:rsidP="00790794">
      <w:pPr>
        <w:ind w:left="360"/>
        <w:rPr>
          <w:rFonts w:ascii="Garamond" w:hAnsi="Garamond"/>
          <w:lang w:val="en-US"/>
        </w:rPr>
      </w:pPr>
    </w:p>
    <w:p w14:paraId="0F4ED17F" w14:textId="77777777" w:rsidR="008074F7" w:rsidRPr="00790794" w:rsidRDefault="008074F7" w:rsidP="00790794">
      <w:pPr>
        <w:ind w:left="360"/>
        <w:rPr>
          <w:rFonts w:ascii="Garamond" w:hAnsi="Garamond"/>
          <w:lang w:val="en-US"/>
        </w:rPr>
      </w:pPr>
    </w:p>
    <w:p w14:paraId="60B8A813" w14:textId="77777777" w:rsidR="00790794" w:rsidRPr="00790794" w:rsidRDefault="00790794" w:rsidP="00790794">
      <w:pPr>
        <w:rPr>
          <w:rFonts w:ascii="Garamond" w:hAnsi="Garamond"/>
          <w:lang w:val="en-US"/>
        </w:rPr>
      </w:pPr>
    </w:p>
    <w:p w14:paraId="71FD7119" w14:textId="46DBAE8D" w:rsidR="00AF7A61" w:rsidRPr="008074F7" w:rsidRDefault="00AF7A61" w:rsidP="00AF7A61">
      <w:pPr>
        <w:pStyle w:val="ListParagraph"/>
        <w:numPr>
          <w:ilvl w:val="0"/>
          <w:numId w:val="1"/>
        </w:numPr>
        <w:rPr>
          <w:rFonts w:ascii="Garamond" w:hAnsi="Garamond"/>
          <w:u w:val="single"/>
          <w:lang w:val="en-US"/>
        </w:rPr>
      </w:pPr>
      <w:r w:rsidRPr="008074F7">
        <w:rPr>
          <w:rFonts w:ascii="Garamond" w:hAnsi="Garamond"/>
          <w:u w:val="single"/>
          <w:lang w:val="en-US"/>
        </w:rPr>
        <w:lastRenderedPageBreak/>
        <w:t>Friends of Sperling</w:t>
      </w:r>
    </w:p>
    <w:p w14:paraId="74C431CF" w14:textId="61913207" w:rsidR="00AF7A61" w:rsidRPr="008074F7" w:rsidRDefault="00AF7A61" w:rsidP="00AF7A61">
      <w:pPr>
        <w:pStyle w:val="ListParagraph"/>
        <w:numPr>
          <w:ilvl w:val="1"/>
          <w:numId w:val="1"/>
        </w:numPr>
        <w:rPr>
          <w:rFonts w:ascii="Garamond" w:hAnsi="Garamond"/>
          <w:b/>
          <w:lang w:val="en-US"/>
        </w:rPr>
      </w:pPr>
      <w:r w:rsidRPr="008074F7">
        <w:rPr>
          <w:rFonts w:ascii="Garamond" w:hAnsi="Garamond"/>
          <w:b/>
          <w:lang w:val="en-US"/>
        </w:rPr>
        <w:t>Change blindness</w:t>
      </w:r>
    </w:p>
    <w:p w14:paraId="1A39297C" w14:textId="539A2C88" w:rsidR="00790794" w:rsidRPr="00790794" w:rsidRDefault="00790794" w:rsidP="00790794">
      <w:pPr>
        <w:rPr>
          <w:rFonts w:ascii="Garamond" w:hAnsi="Garamond"/>
          <w:lang w:val="en-US"/>
        </w:rPr>
      </w:pPr>
      <w:r w:rsidRPr="00790794">
        <w:rPr>
          <w:rFonts w:ascii="Garamond" w:hAnsi="Garamond"/>
          <w:lang w:val="en-US"/>
        </w:rPr>
        <w:t xml:space="preserve">Subjects fail to notice quite dramatic changes to a scene (to their later surprise). </w:t>
      </w:r>
    </w:p>
    <w:p w14:paraId="7524BD43" w14:textId="77777777" w:rsidR="00790794" w:rsidRPr="00790794" w:rsidRDefault="00790794" w:rsidP="00790794">
      <w:pPr>
        <w:rPr>
          <w:rFonts w:ascii="Garamond" w:hAnsi="Garamond"/>
          <w:lang w:val="en-US"/>
        </w:rPr>
      </w:pPr>
    </w:p>
    <w:p w14:paraId="6B7DB7BA" w14:textId="4F7CE97A" w:rsidR="00AF7A61" w:rsidRPr="008074F7" w:rsidRDefault="00AF7A61" w:rsidP="00AF7A61">
      <w:pPr>
        <w:pStyle w:val="ListParagraph"/>
        <w:numPr>
          <w:ilvl w:val="1"/>
          <w:numId w:val="1"/>
        </w:numPr>
        <w:rPr>
          <w:rFonts w:ascii="Garamond" w:hAnsi="Garamond"/>
          <w:b/>
          <w:lang w:val="en-US"/>
        </w:rPr>
      </w:pPr>
      <w:r w:rsidRPr="008074F7">
        <w:rPr>
          <w:rFonts w:ascii="Garamond" w:hAnsi="Garamond"/>
          <w:b/>
          <w:lang w:val="en-US"/>
        </w:rPr>
        <w:t>Inattentional blindness</w:t>
      </w:r>
    </w:p>
    <w:p w14:paraId="0615DD0B" w14:textId="5CAB3598" w:rsidR="00790794" w:rsidRDefault="00790794" w:rsidP="00790794">
      <w:pPr>
        <w:rPr>
          <w:rFonts w:ascii="Garamond" w:hAnsi="Garamond"/>
          <w:lang w:val="en-US"/>
        </w:rPr>
      </w:pPr>
      <w:r w:rsidRPr="00790794">
        <w:rPr>
          <w:rFonts w:ascii="Garamond" w:hAnsi="Garamond"/>
          <w:lang w:val="en-US"/>
        </w:rPr>
        <w:t xml:space="preserve">Subjects fail to notice unexpected stimuli when their attention is engaged on another task. The stimuli can be quite dramatic, of a kind that viewers strongly expect themselves to be able to detect. (Simons and </w:t>
      </w:r>
      <w:proofErr w:type="spellStart"/>
      <w:r w:rsidRPr="00790794">
        <w:rPr>
          <w:rFonts w:ascii="Garamond" w:hAnsi="Garamond"/>
          <w:lang w:val="en-US"/>
        </w:rPr>
        <w:t>Chabris</w:t>
      </w:r>
      <w:proofErr w:type="spellEnd"/>
      <w:r w:rsidRPr="00790794">
        <w:rPr>
          <w:rFonts w:ascii="Garamond" w:hAnsi="Garamond"/>
          <w:lang w:val="en-US"/>
        </w:rPr>
        <w:t xml:space="preserve"> 1999 for the prototypical result involving an invisible gorilla)</w:t>
      </w:r>
    </w:p>
    <w:p w14:paraId="2F340068" w14:textId="77777777" w:rsidR="008074F7" w:rsidRPr="00790794" w:rsidRDefault="008074F7" w:rsidP="00790794">
      <w:pPr>
        <w:rPr>
          <w:rFonts w:ascii="Garamond" w:hAnsi="Garamond"/>
          <w:lang w:val="en-US"/>
        </w:rPr>
      </w:pPr>
    </w:p>
    <w:p w14:paraId="26500C4B" w14:textId="77D1F6E7" w:rsidR="00AF7A61" w:rsidRPr="008074F7" w:rsidRDefault="00AF7A61" w:rsidP="00AF7A61">
      <w:pPr>
        <w:pStyle w:val="ListParagraph"/>
        <w:numPr>
          <w:ilvl w:val="1"/>
          <w:numId w:val="1"/>
        </w:numPr>
        <w:rPr>
          <w:rFonts w:ascii="Garamond" w:hAnsi="Garamond"/>
          <w:b/>
          <w:lang w:val="en-US"/>
        </w:rPr>
      </w:pPr>
      <w:r w:rsidRPr="008074F7">
        <w:rPr>
          <w:rFonts w:ascii="Garamond" w:hAnsi="Garamond"/>
          <w:b/>
          <w:lang w:val="en-US"/>
        </w:rPr>
        <w:t>Gist perception</w:t>
      </w:r>
    </w:p>
    <w:p w14:paraId="4CF9F214" w14:textId="2D7891B6" w:rsidR="00790794" w:rsidRPr="008074F7" w:rsidRDefault="00790794" w:rsidP="008074F7">
      <w:pPr>
        <w:pStyle w:val="ListParagraph"/>
        <w:numPr>
          <w:ilvl w:val="0"/>
          <w:numId w:val="14"/>
        </w:numPr>
        <w:rPr>
          <w:rFonts w:ascii="Garamond" w:hAnsi="Garamond"/>
          <w:lang w:val="en-US"/>
        </w:rPr>
      </w:pPr>
      <w:r w:rsidRPr="008074F7">
        <w:rPr>
          <w:rFonts w:ascii="Garamond" w:hAnsi="Garamond"/>
          <w:lang w:val="en-US"/>
        </w:rPr>
        <w:t xml:space="preserve">We can accurately extract information about a set or scene as a whole, sometimes termed the “summary statistic” without being able to access information about specific </w:t>
      </w:r>
      <w:r w:rsidR="008074F7">
        <w:rPr>
          <w:rFonts w:ascii="Garamond" w:hAnsi="Garamond"/>
          <w:lang w:val="en-US"/>
        </w:rPr>
        <w:t>members</w:t>
      </w:r>
      <w:r w:rsidRPr="008074F7">
        <w:rPr>
          <w:rFonts w:ascii="Garamond" w:hAnsi="Garamond"/>
          <w:lang w:val="en-US"/>
        </w:rPr>
        <w:t xml:space="preserve"> of the relevant set. </w:t>
      </w:r>
    </w:p>
    <w:p w14:paraId="5504C6FB" w14:textId="43A6A7D5" w:rsidR="00790794" w:rsidRPr="008074F7" w:rsidRDefault="008074F7" w:rsidP="008074F7">
      <w:pPr>
        <w:pStyle w:val="ListParagraph"/>
        <w:numPr>
          <w:ilvl w:val="1"/>
          <w:numId w:val="14"/>
        </w:numPr>
        <w:rPr>
          <w:rFonts w:ascii="Garamond" w:hAnsi="Garamond"/>
          <w:lang w:val="en-US"/>
        </w:rPr>
      </w:pPr>
      <w:r>
        <w:rPr>
          <w:rFonts w:ascii="Garamond" w:hAnsi="Garamond"/>
          <w:lang w:val="en-US"/>
        </w:rPr>
        <w:t>Y</w:t>
      </w:r>
      <w:r w:rsidR="00790794" w:rsidRPr="008074F7">
        <w:rPr>
          <w:rFonts w:ascii="Garamond" w:hAnsi="Garamond"/>
          <w:lang w:val="en-US"/>
        </w:rPr>
        <w:t xml:space="preserve">ou can report the mean size of circle in a set, though you cannot recall the size of individual circles within the set. </w:t>
      </w:r>
    </w:p>
    <w:p w14:paraId="790D37D4" w14:textId="5D06252F" w:rsidR="00790794" w:rsidRPr="008074F7" w:rsidRDefault="00790794" w:rsidP="008074F7">
      <w:pPr>
        <w:pStyle w:val="ListParagraph"/>
        <w:numPr>
          <w:ilvl w:val="1"/>
          <w:numId w:val="14"/>
        </w:numPr>
        <w:rPr>
          <w:rFonts w:ascii="Garamond" w:hAnsi="Garamond"/>
          <w:lang w:val="en-US"/>
        </w:rPr>
      </w:pPr>
      <w:r w:rsidRPr="008074F7">
        <w:rPr>
          <w:rFonts w:ascii="Garamond" w:hAnsi="Garamond"/>
          <w:lang w:val="en-US"/>
        </w:rPr>
        <w:t>Extends to a wide range of properties, e.g. hu</w:t>
      </w:r>
      <w:r w:rsidR="008074F7">
        <w:rPr>
          <w:rFonts w:ascii="Garamond" w:hAnsi="Garamond"/>
          <w:lang w:val="en-US"/>
        </w:rPr>
        <w:t>e</w:t>
      </w:r>
      <w:r w:rsidRPr="008074F7">
        <w:rPr>
          <w:rFonts w:ascii="Garamond" w:hAnsi="Garamond"/>
          <w:lang w:val="en-US"/>
        </w:rPr>
        <w:t>, size, orientation, motion direction and speed, and facial expressions and gaze direction.</w:t>
      </w:r>
    </w:p>
    <w:p w14:paraId="18B41456" w14:textId="77777777" w:rsidR="00790794" w:rsidRPr="00790794" w:rsidRDefault="00790794" w:rsidP="00790794">
      <w:pPr>
        <w:rPr>
          <w:rFonts w:ascii="Garamond" w:hAnsi="Garamond"/>
          <w:lang w:val="en-US"/>
        </w:rPr>
      </w:pPr>
    </w:p>
    <w:p w14:paraId="7F1574C6" w14:textId="57445E44" w:rsidR="00AF7A61" w:rsidRPr="008074F7" w:rsidRDefault="00AF7A61" w:rsidP="00AF7A61">
      <w:pPr>
        <w:pStyle w:val="ListParagraph"/>
        <w:numPr>
          <w:ilvl w:val="0"/>
          <w:numId w:val="1"/>
        </w:numPr>
        <w:rPr>
          <w:rFonts w:ascii="Garamond" w:hAnsi="Garamond"/>
          <w:u w:val="single"/>
          <w:lang w:val="en-US"/>
        </w:rPr>
      </w:pPr>
      <w:r w:rsidRPr="008074F7">
        <w:rPr>
          <w:rFonts w:ascii="Garamond" w:hAnsi="Garamond"/>
          <w:u w:val="single"/>
          <w:lang w:val="en-US"/>
        </w:rPr>
        <w:t xml:space="preserve">Is </w:t>
      </w:r>
      <w:r w:rsidR="00EB018A">
        <w:rPr>
          <w:rFonts w:ascii="Garamond" w:hAnsi="Garamond"/>
          <w:u w:val="single"/>
          <w:lang w:val="en-US"/>
        </w:rPr>
        <w:t xml:space="preserve">your visual experience </w:t>
      </w:r>
      <w:r w:rsidRPr="008074F7">
        <w:rPr>
          <w:rFonts w:ascii="Garamond" w:hAnsi="Garamond"/>
          <w:u w:val="single"/>
          <w:lang w:val="en-US"/>
        </w:rPr>
        <w:t>the world a grand illusion?</w:t>
      </w:r>
    </w:p>
    <w:p w14:paraId="55D04FC4" w14:textId="396263E4" w:rsidR="00790794" w:rsidRPr="008074F7" w:rsidRDefault="00790794" w:rsidP="008074F7">
      <w:pPr>
        <w:rPr>
          <w:rFonts w:ascii="Garamond" w:hAnsi="Garamond"/>
          <w:lang w:val="en-US"/>
        </w:rPr>
      </w:pPr>
      <w:r w:rsidRPr="008074F7">
        <w:rPr>
          <w:rFonts w:ascii="Garamond" w:hAnsi="Garamond"/>
          <w:lang w:val="en-US"/>
        </w:rPr>
        <w:t>What, if anything, do these effects tell us about perceptual consciousness?</w:t>
      </w:r>
    </w:p>
    <w:p w14:paraId="115F35A9" w14:textId="77777777" w:rsidR="008074F7" w:rsidRDefault="00790794" w:rsidP="008074F7">
      <w:pPr>
        <w:pStyle w:val="ListParagraph"/>
        <w:numPr>
          <w:ilvl w:val="0"/>
          <w:numId w:val="15"/>
        </w:numPr>
        <w:rPr>
          <w:rFonts w:ascii="Garamond" w:hAnsi="Garamond"/>
          <w:lang w:val="en-US"/>
        </w:rPr>
      </w:pPr>
      <w:r w:rsidRPr="008074F7">
        <w:rPr>
          <w:rFonts w:ascii="Garamond" w:hAnsi="Garamond"/>
          <w:lang w:val="en-US"/>
        </w:rPr>
        <w:t>These phenomena have led philosophers of perception to ask whether our perceptual experience is an illusion.</w:t>
      </w:r>
      <w:r w:rsidR="008074F7">
        <w:rPr>
          <w:rFonts w:ascii="Garamond" w:hAnsi="Garamond"/>
          <w:lang w:val="en-US"/>
        </w:rPr>
        <w:t xml:space="preserve"> </w:t>
      </w:r>
      <w:r w:rsidRPr="008074F7">
        <w:rPr>
          <w:rFonts w:ascii="Garamond" w:hAnsi="Garamond"/>
          <w:lang w:val="en-US"/>
        </w:rPr>
        <w:t>Do we even have the perceptual experience we think we have?</w:t>
      </w:r>
    </w:p>
    <w:p w14:paraId="3FF6C29B" w14:textId="0C62ECE3" w:rsidR="00790794" w:rsidRPr="008074F7" w:rsidRDefault="008074F7" w:rsidP="008074F7">
      <w:pPr>
        <w:pStyle w:val="ListParagraph"/>
        <w:numPr>
          <w:ilvl w:val="0"/>
          <w:numId w:val="15"/>
        </w:numPr>
        <w:rPr>
          <w:rFonts w:ascii="Garamond" w:hAnsi="Garamond"/>
          <w:lang w:val="en-US"/>
        </w:rPr>
      </w:pPr>
      <w:r>
        <w:rPr>
          <w:rFonts w:ascii="Garamond" w:hAnsi="Garamond"/>
          <w:lang w:val="en-US"/>
        </w:rPr>
        <w:t>Is visual experience rich or sparse? Is it highly detailed or actually very sketchy?</w:t>
      </w:r>
      <w:r w:rsidR="00790794" w:rsidRPr="008074F7">
        <w:rPr>
          <w:rFonts w:ascii="Garamond" w:hAnsi="Garamond"/>
          <w:lang w:val="en-US"/>
        </w:rPr>
        <w:t xml:space="preserve"> </w:t>
      </w:r>
    </w:p>
    <w:p w14:paraId="1932856E" w14:textId="42359DF5" w:rsidR="00790794" w:rsidRPr="00790794" w:rsidRDefault="00790794" w:rsidP="00790794">
      <w:pPr>
        <w:rPr>
          <w:rFonts w:ascii="Garamond" w:hAnsi="Garamond"/>
          <w:lang w:val="en-US"/>
        </w:rPr>
      </w:pPr>
    </w:p>
    <w:p w14:paraId="3F993EC0" w14:textId="68FE44D4" w:rsidR="00790794" w:rsidRPr="00790794" w:rsidRDefault="00790794" w:rsidP="00790794">
      <w:pPr>
        <w:rPr>
          <w:rFonts w:ascii="Garamond" w:hAnsi="Garamond"/>
          <w:lang w:val="en-US"/>
        </w:rPr>
      </w:pPr>
      <w:r w:rsidRPr="00790794">
        <w:rPr>
          <w:rFonts w:ascii="Garamond" w:hAnsi="Garamond"/>
          <w:lang w:val="en-US"/>
        </w:rPr>
        <w:t>“According to the new skepticism, we have radically false beliefs about what our perceptual experience</w:t>
      </w:r>
      <w:r w:rsidR="008074F7">
        <w:rPr>
          <w:rFonts w:ascii="Garamond" w:hAnsi="Garamond"/>
          <w:lang w:val="en-US"/>
        </w:rPr>
        <w:t xml:space="preserve"> </w:t>
      </w:r>
      <w:r w:rsidRPr="00790794">
        <w:rPr>
          <w:rFonts w:ascii="Garamond" w:hAnsi="Garamond"/>
          <w:lang w:val="en-US"/>
        </w:rPr>
        <w:t>is like. Perceptual consciousness is a kind of false consciousness; a sort of confabulation. The visual world is a grand illusion” [</w:t>
      </w:r>
      <w:r w:rsidR="008074F7">
        <w:rPr>
          <w:rFonts w:ascii="Garamond" w:hAnsi="Garamond"/>
          <w:lang w:val="en-US"/>
        </w:rPr>
        <w:t xml:space="preserve">Alva </w:t>
      </w:r>
      <w:proofErr w:type="spellStart"/>
      <w:r w:rsidR="008074F7">
        <w:rPr>
          <w:rFonts w:ascii="Garamond" w:hAnsi="Garamond"/>
          <w:lang w:val="en-US"/>
        </w:rPr>
        <w:t>Noë</w:t>
      </w:r>
      <w:proofErr w:type="spellEnd"/>
      <w:r w:rsidR="008074F7">
        <w:rPr>
          <w:rFonts w:ascii="Garamond" w:hAnsi="Garamond"/>
          <w:lang w:val="en-US"/>
        </w:rPr>
        <w:t xml:space="preserve"> </w:t>
      </w:r>
      <w:r w:rsidRPr="00790794">
        <w:rPr>
          <w:rFonts w:ascii="Garamond" w:hAnsi="Garamond"/>
          <w:lang w:val="en-US"/>
        </w:rPr>
        <w:t>p.1]</w:t>
      </w:r>
    </w:p>
    <w:p w14:paraId="0DF17E41" w14:textId="1127BD4B" w:rsidR="00790794" w:rsidRPr="00790794" w:rsidRDefault="00790794" w:rsidP="00790794">
      <w:pPr>
        <w:rPr>
          <w:rFonts w:ascii="Garamond" w:hAnsi="Garamond"/>
          <w:lang w:val="en-US"/>
        </w:rPr>
      </w:pPr>
    </w:p>
    <w:p w14:paraId="3C95A63C" w14:textId="5BEA60B7" w:rsidR="00790794" w:rsidRPr="00790794" w:rsidRDefault="008074F7" w:rsidP="00790794">
      <w:pPr>
        <w:rPr>
          <w:rFonts w:ascii="Garamond" w:hAnsi="Garamond"/>
          <w:lang w:val="en-US"/>
        </w:rPr>
      </w:pPr>
      <w:r>
        <w:rPr>
          <w:rFonts w:ascii="Garamond" w:hAnsi="Garamond"/>
          <w:lang w:val="en-US"/>
        </w:rPr>
        <w:t xml:space="preserve">If visual experience is sparse, why do we have the sense it’s rich? Why do we have the impression of seeing more than we can report? </w:t>
      </w:r>
    </w:p>
    <w:p w14:paraId="330855AC" w14:textId="77777777" w:rsidR="00790794" w:rsidRPr="00790794" w:rsidRDefault="00790794" w:rsidP="00790794">
      <w:pPr>
        <w:rPr>
          <w:rFonts w:ascii="Garamond" w:hAnsi="Garamond"/>
          <w:lang w:val="en-US"/>
        </w:rPr>
      </w:pPr>
    </w:p>
    <w:p w14:paraId="42063437" w14:textId="1C017B5E" w:rsidR="00790794" w:rsidRPr="00790794" w:rsidRDefault="008074F7" w:rsidP="00790794">
      <w:pPr>
        <w:rPr>
          <w:rFonts w:ascii="Garamond" w:hAnsi="Garamond"/>
          <w:lang w:val="en-US"/>
        </w:rPr>
      </w:pPr>
      <w:r>
        <w:rPr>
          <w:rFonts w:ascii="Garamond" w:hAnsi="Garamond" w:cs="Times New Roman"/>
          <w:lang w:val="en-US"/>
        </w:rPr>
        <w:t xml:space="preserve">Alva </w:t>
      </w:r>
      <w:proofErr w:type="spellStart"/>
      <w:r w:rsidR="00790794" w:rsidRPr="00790794">
        <w:rPr>
          <w:rFonts w:ascii="Garamond" w:hAnsi="Garamond"/>
          <w:lang w:val="en-US"/>
        </w:rPr>
        <w:t>No</w:t>
      </w:r>
      <w:r>
        <w:rPr>
          <w:rFonts w:ascii="Garamond" w:hAnsi="Garamond"/>
          <w:lang w:val="en-US"/>
        </w:rPr>
        <w:t>ë</w:t>
      </w:r>
      <w:r w:rsidR="00790794" w:rsidRPr="00790794">
        <w:rPr>
          <w:rFonts w:ascii="Garamond" w:hAnsi="Garamond"/>
          <w:lang w:val="en-US"/>
        </w:rPr>
        <w:t>’s</w:t>
      </w:r>
      <w:proofErr w:type="spellEnd"/>
      <w:r w:rsidR="00790794" w:rsidRPr="00790794">
        <w:rPr>
          <w:rFonts w:ascii="Garamond" w:hAnsi="Garamond"/>
          <w:lang w:val="en-US"/>
        </w:rPr>
        <w:t xml:space="preserve"> answer is that we </w:t>
      </w:r>
      <w:r w:rsidR="00790794" w:rsidRPr="00790794">
        <w:rPr>
          <w:rFonts w:ascii="Garamond" w:hAnsi="Garamond"/>
          <w:i/>
          <w:lang w:val="en-US"/>
        </w:rPr>
        <w:t xml:space="preserve">can </w:t>
      </w:r>
      <w:r w:rsidR="00790794" w:rsidRPr="00790794">
        <w:rPr>
          <w:rFonts w:ascii="Garamond" w:hAnsi="Garamond"/>
          <w:lang w:val="en-US"/>
        </w:rPr>
        <w:t>access all the detail if we a</w:t>
      </w:r>
      <w:r>
        <w:rPr>
          <w:rFonts w:ascii="Garamond" w:hAnsi="Garamond"/>
          <w:lang w:val="en-US"/>
        </w:rPr>
        <w:t xml:space="preserve">ttend to it, and </w:t>
      </w:r>
      <w:r>
        <w:rPr>
          <w:rFonts w:ascii="Garamond" w:hAnsi="Garamond"/>
          <w:i/>
          <w:lang w:val="en-US"/>
        </w:rPr>
        <w:t xml:space="preserve">that </w:t>
      </w:r>
      <w:r>
        <w:rPr>
          <w:rFonts w:ascii="Garamond" w:hAnsi="Garamond"/>
          <w:lang w:val="en-US"/>
        </w:rPr>
        <w:t>accounts for the phenomenology</w:t>
      </w:r>
    </w:p>
    <w:p w14:paraId="4062D28A" w14:textId="58F59B18" w:rsidR="00790794" w:rsidRPr="00790794" w:rsidRDefault="008074F7" w:rsidP="00790794">
      <w:pPr>
        <w:pStyle w:val="NormalWeb"/>
        <w:rPr>
          <w:rFonts w:ascii="Garamond" w:hAnsi="Garamond"/>
        </w:rPr>
      </w:pPr>
      <w:r w:rsidRPr="00790794">
        <w:rPr>
          <w:rFonts w:ascii="Garamond" w:hAnsi="Garamond"/>
        </w:rPr>
        <w:t xml:space="preserve"> </w:t>
      </w:r>
      <w:r w:rsidR="00790794" w:rsidRPr="00790794">
        <w:rPr>
          <w:rFonts w:ascii="Garamond" w:hAnsi="Garamond"/>
        </w:rPr>
        <w:t xml:space="preserve">“In general, our sense of the perceptual presence of the detailed world does not consist in our representation of all the detail in consciousness now. </w:t>
      </w:r>
      <w:r>
        <w:rPr>
          <w:rFonts w:ascii="Garamond" w:hAnsi="Garamond"/>
        </w:rPr>
        <w:t>Rather</w:t>
      </w:r>
      <w:r w:rsidR="00790794" w:rsidRPr="00790794">
        <w:rPr>
          <w:rFonts w:ascii="Garamond" w:hAnsi="Garamond"/>
        </w:rPr>
        <w:t>, it consists in our access now to all of the detail, and to our knowledge that we have this access. This knowledge takes the form of our comfortable mastery of the rules of sensorimotor dependence that mediate our relation to our immediate environment.”</w:t>
      </w:r>
    </w:p>
    <w:p w14:paraId="20394F93" w14:textId="316D26B6" w:rsidR="00790794" w:rsidRDefault="00790794" w:rsidP="008074F7">
      <w:pPr>
        <w:pStyle w:val="NormalWeb"/>
        <w:spacing w:after="0" w:afterAutospacing="0"/>
        <w:rPr>
          <w:rFonts w:ascii="Garamond" w:hAnsi="Garamond"/>
          <w:u w:val="single"/>
        </w:rPr>
      </w:pPr>
      <w:r w:rsidRPr="008074F7">
        <w:rPr>
          <w:rFonts w:ascii="Garamond" w:hAnsi="Garamond"/>
          <w:u w:val="single"/>
        </w:rPr>
        <w:t>Recommended reading</w:t>
      </w:r>
      <w:r w:rsidR="008074F7">
        <w:rPr>
          <w:rFonts w:ascii="Garamond" w:hAnsi="Garamond"/>
          <w:u w:val="single"/>
        </w:rPr>
        <w:t>:</w:t>
      </w:r>
      <w:bookmarkStart w:id="0" w:name="_GoBack"/>
      <w:bookmarkEnd w:id="0"/>
    </w:p>
    <w:p w14:paraId="714D3884" w14:textId="72C531F4" w:rsidR="008074F7" w:rsidRPr="008074F7" w:rsidRDefault="008074F7" w:rsidP="008074F7">
      <w:pPr>
        <w:pStyle w:val="ListParagraph"/>
        <w:numPr>
          <w:ilvl w:val="0"/>
          <w:numId w:val="16"/>
        </w:numPr>
        <w:rPr>
          <w:rFonts w:ascii="Garamond" w:eastAsia="Times New Roman" w:hAnsi="Garamond" w:cs="Times New Roman"/>
          <w:lang w:val="en-US"/>
        </w:rPr>
      </w:pPr>
      <w:proofErr w:type="spellStart"/>
      <w:r w:rsidRPr="008074F7">
        <w:rPr>
          <w:rFonts w:ascii="Garamond" w:eastAsia="Times New Roman" w:hAnsi="Garamond" w:cs="Times New Roman"/>
          <w:lang w:val="en-US"/>
        </w:rPr>
        <w:t>Dennet</w:t>
      </w:r>
      <w:proofErr w:type="spellEnd"/>
      <w:r w:rsidRPr="008074F7">
        <w:rPr>
          <w:rFonts w:ascii="Garamond" w:eastAsia="Times New Roman" w:hAnsi="Garamond" w:cs="Times New Roman"/>
          <w:lang w:val="en-US"/>
        </w:rPr>
        <w:t xml:space="preserve">, Daniel </w:t>
      </w:r>
      <w:r w:rsidRPr="008074F7">
        <w:rPr>
          <w:rFonts w:ascii="Garamond" w:eastAsia="Times New Roman" w:hAnsi="Garamond" w:cs="Times New Roman"/>
          <w:i/>
          <w:lang w:val="en-US"/>
        </w:rPr>
        <w:t xml:space="preserve">Consciousness Explained </w:t>
      </w:r>
      <w:r w:rsidRPr="008074F7">
        <w:rPr>
          <w:rFonts w:ascii="Garamond" w:eastAsia="Times New Roman" w:hAnsi="Garamond" w:cs="Times New Roman"/>
          <w:lang w:val="en-US"/>
        </w:rPr>
        <w:t>Penguin. (1991) Ch.5</w:t>
      </w:r>
    </w:p>
    <w:p w14:paraId="338A66A3" w14:textId="4581E192" w:rsidR="008074F7" w:rsidRPr="008074F7" w:rsidRDefault="008074F7" w:rsidP="008074F7">
      <w:pPr>
        <w:pStyle w:val="ListParagraph"/>
        <w:numPr>
          <w:ilvl w:val="0"/>
          <w:numId w:val="16"/>
        </w:numPr>
        <w:rPr>
          <w:rFonts w:ascii="Garamond" w:eastAsia="Times New Roman" w:hAnsi="Garamond" w:cs="Times New Roman"/>
          <w:lang w:val="en-US"/>
        </w:rPr>
      </w:pPr>
      <w:r w:rsidRPr="008074F7">
        <w:rPr>
          <w:rFonts w:ascii="Garamond" w:eastAsia="Times New Roman" w:hAnsi="Garamond" w:cs="Times New Roman"/>
          <w:color w:val="27223E"/>
          <w:lang w:val="en-US"/>
        </w:rPr>
        <w:t>Phillips, Ian, 'Perception and Iconic Memory: What Sperling Doesn’t Show', </w:t>
      </w:r>
      <w:r w:rsidRPr="008074F7">
        <w:rPr>
          <w:rFonts w:ascii="Garamond" w:eastAsia="Times New Roman" w:hAnsi="Garamond" w:cs="Times New Roman"/>
          <w:i/>
          <w:iCs/>
          <w:color w:val="27223E"/>
          <w:bdr w:val="none" w:sz="0" w:space="0" w:color="auto" w:frame="1"/>
          <w:lang w:val="en-US"/>
        </w:rPr>
        <w:t>Mind &amp; Language</w:t>
      </w:r>
      <w:r w:rsidRPr="008074F7">
        <w:rPr>
          <w:rFonts w:ascii="Garamond" w:eastAsia="Times New Roman" w:hAnsi="Garamond" w:cs="Times New Roman"/>
          <w:color w:val="27223E"/>
          <w:lang w:val="en-US"/>
        </w:rPr>
        <w:t>, 26 (2011): 381-411. </w:t>
      </w:r>
    </w:p>
    <w:p w14:paraId="6E21CD55" w14:textId="77FCAD1F" w:rsidR="008074F7" w:rsidRPr="008074F7" w:rsidRDefault="008074F7" w:rsidP="008074F7">
      <w:pPr>
        <w:numPr>
          <w:ilvl w:val="0"/>
          <w:numId w:val="16"/>
        </w:numPr>
        <w:textAlignment w:val="baseline"/>
        <w:rPr>
          <w:rFonts w:ascii="Garamond" w:eastAsia="Times New Roman" w:hAnsi="Garamond" w:cs="Times New Roman"/>
          <w:color w:val="27223E"/>
          <w:lang w:val="en-US"/>
        </w:rPr>
      </w:pPr>
      <w:proofErr w:type="spellStart"/>
      <w:r w:rsidRPr="008074F7">
        <w:rPr>
          <w:rFonts w:ascii="Garamond" w:eastAsia="Times New Roman" w:hAnsi="Garamond" w:cs="Times New Roman"/>
          <w:color w:val="27223E"/>
          <w:lang w:val="en-US"/>
        </w:rPr>
        <w:t>Noë</w:t>
      </w:r>
      <w:proofErr w:type="spellEnd"/>
      <w:r w:rsidRPr="008074F7">
        <w:rPr>
          <w:rFonts w:ascii="Garamond" w:eastAsia="Times New Roman" w:hAnsi="Garamond" w:cs="Times New Roman"/>
          <w:color w:val="27223E"/>
          <w:lang w:val="en-US"/>
        </w:rPr>
        <w:t>, Alva. 'Is the visual world a grand illusion?'  </w:t>
      </w:r>
      <w:r w:rsidRPr="008074F7">
        <w:rPr>
          <w:rFonts w:ascii="Garamond" w:eastAsia="Times New Roman" w:hAnsi="Garamond" w:cs="Times New Roman"/>
          <w:i/>
          <w:iCs/>
          <w:color w:val="27223E"/>
          <w:bdr w:val="none" w:sz="0" w:space="0" w:color="auto" w:frame="1"/>
          <w:lang w:val="en-US"/>
        </w:rPr>
        <w:t>Journal of consciousness studies</w:t>
      </w:r>
      <w:r w:rsidRPr="008074F7">
        <w:rPr>
          <w:rFonts w:ascii="Garamond" w:eastAsia="Times New Roman" w:hAnsi="Garamond" w:cs="Times New Roman"/>
          <w:color w:val="27223E"/>
          <w:lang w:val="en-US"/>
        </w:rPr>
        <w:t> 9.5-6 (2002): 1-12.</w:t>
      </w:r>
    </w:p>
    <w:p w14:paraId="21CF2BF8" w14:textId="77777777" w:rsidR="008074F7" w:rsidRPr="008074F7" w:rsidRDefault="008074F7" w:rsidP="008074F7">
      <w:pPr>
        <w:textAlignment w:val="baseline"/>
        <w:rPr>
          <w:rFonts w:ascii="Garamond" w:eastAsia="Times New Roman" w:hAnsi="Garamond" w:cs="Times New Roman"/>
          <w:color w:val="27223E"/>
          <w:lang w:val="en-US"/>
        </w:rPr>
      </w:pPr>
    </w:p>
    <w:p w14:paraId="4372D5AE" w14:textId="77777777" w:rsidR="008074F7" w:rsidRPr="008074F7" w:rsidRDefault="008074F7" w:rsidP="00790794">
      <w:pPr>
        <w:pStyle w:val="NormalWeb"/>
        <w:rPr>
          <w:rFonts w:ascii="Garamond" w:hAnsi="Garamond"/>
          <w:u w:val="single"/>
        </w:rPr>
      </w:pPr>
    </w:p>
    <w:sectPr w:rsidR="008074F7" w:rsidRPr="008074F7" w:rsidSect="008074F7">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2F83" w14:textId="77777777" w:rsidR="00F14512" w:rsidRDefault="00F14512" w:rsidP="00EB018A">
      <w:r>
        <w:separator/>
      </w:r>
    </w:p>
  </w:endnote>
  <w:endnote w:type="continuationSeparator" w:id="0">
    <w:p w14:paraId="1F9EE19F" w14:textId="77777777" w:rsidR="00F14512" w:rsidRDefault="00F14512" w:rsidP="00EB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0170663"/>
      <w:docPartObj>
        <w:docPartGallery w:val="Page Numbers (Bottom of Page)"/>
        <w:docPartUnique/>
      </w:docPartObj>
    </w:sdtPr>
    <w:sdtContent>
      <w:p w14:paraId="7E5B3514" w14:textId="67F31CFD" w:rsidR="00EB018A" w:rsidRDefault="00EB018A" w:rsidP="005D44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54FC2D" w14:textId="77777777" w:rsidR="00EB018A" w:rsidRDefault="00EB0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1614326"/>
      <w:docPartObj>
        <w:docPartGallery w:val="Page Numbers (Bottom of Page)"/>
        <w:docPartUnique/>
      </w:docPartObj>
    </w:sdtPr>
    <w:sdtContent>
      <w:p w14:paraId="3A811749" w14:textId="33E7FB9E" w:rsidR="00EB018A" w:rsidRDefault="00EB018A" w:rsidP="005D44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4F83D3" w14:textId="77777777" w:rsidR="00EB018A" w:rsidRDefault="00EB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9BEDB" w14:textId="77777777" w:rsidR="00F14512" w:rsidRDefault="00F14512" w:rsidP="00EB018A">
      <w:r>
        <w:separator/>
      </w:r>
    </w:p>
  </w:footnote>
  <w:footnote w:type="continuationSeparator" w:id="0">
    <w:p w14:paraId="4BA01E19" w14:textId="77777777" w:rsidR="00F14512" w:rsidRDefault="00F14512" w:rsidP="00EB0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E88"/>
    <w:multiLevelType w:val="hybridMultilevel"/>
    <w:tmpl w:val="35AEDBA0"/>
    <w:lvl w:ilvl="0" w:tplc="C16CE842">
      <w:start w:val="14"/>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B4E00"/>
    <w:multiLevelType w:val="hybridMultilevel"/>
    <w:tmpl w:val="3D44E152"/>
    <w:lvl w:ilvl="0" w:tplc="C16CE842">
      <w:start w:val="1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23D3B"/>
    <w:multiLevelType w:val="hybridMultilevel"/>
    <w:tmpl w:val="611E5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21F39"/>
    <w:multiLevelType w:val="hybridMultilevel"/>
    <w:tmpl w:val="EAE03202"/>
    <w:lvl w:ilvl="0" w:tplc="C16CE842">
      <w:start w:val="1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605D3"/>
    <w:multiLevelType w:val="hybridMultilevel"/>
    <w:tmpl w:val="5D8404D8"/>
    <w:lvl w:ilvl="0" w:tplc="C16CE842">
      <w:start w:val="1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54237"/>
    <w:multiLevelType w:val="hybridMultilevel"/>
    <w:tmpl w:val="034CD7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F5D8C"/>
    <w:multiLevelType w:val="hybridMultilevel"/>
    <w:tmpl w:val="1F1CE976"/>
    <w:lvl w:ilvl="0" w:tplc="0409001B">
      <w:start w:val="1"/>
      <w:numFmt w:val="lowerRoman"/>
      <w:lvlText w:val="%1."/>
      <w:lvlJc w:val="righ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E786C6B"/>
    <w:multiLevelType w:val="hybridMultilevel"/>
    <w:tmpl w:val="702E0510"/>
    <w:lvl w:ilvl="0" w:tplc="A5A4EF22">
      <w:start w:val="5"/>
      <w:numFmt w:val="bullet"/>
      <w:lvlText w:val="-"/>
      <w:lvlJc w:val="left"/>
      <w:pPr>
        <w:ind w:left="420" w:hanging="360"/>
      </w:pPr>
      <w:rPr>
        <w:rFonts w:ascii="Garamond" w:eastAsiaTheme="minorHAnsi" w:hAnsi="Garamond"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0671D20"/>
    <w:multiLevelType w:val="hybridMultilevel"/>
    <w:tmpl w:val="34F04D48"/>
    <w:lvl w:ilvl="0" w:tplc="C16CE842">
      <w:start w:val="1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D10CA"/>
    <w:multiLevelType w:val="hybridMultilevel"/>
    <w:tmpl w:val="AB00A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24A14"/>
    <w:multiLevelType w:val="hybridMultilevel"/>
    <w:tmpl w:val="4B2A0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C7FA8"/>
    <w:multiLevelType w:val="hybridMultilevel"/>
    <w:tmpl w:val="A976C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E618F"/>
    <w:multiLevelType w:val="hybridMultilevel"/>
    <w:tmpl w:val="EB16642A"/>
    <w:lvl w:ilvl="0" w:tplc="C16CE842">
      <w:start w:val="14"/>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3C75"/>
    <w:multiLevelType w:val="multilevel"/>
    <w:tmpl w:val="351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20405C"/>
    <w:multiLevelType w:val="hybridMultilevel"/>
    <w:tmpl w:val="54A24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F1D0C"/>
    <w:multiLevelType w:val="hybridMultilevel"/>
    <w:tmpl w:val="11C86EFA"/>
    <w:lvl w:ilvl="0" w:tplc="C16CE842">
      <w:start w:val="14"/>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2"/>
  </w:num>
  <w:num w:numId="4">
    <w:abstractNumId w:val="9"/>
  </w:num>
  <w:num w:numId="5">
    <w:abstractNumId w:val="5"/>
  </w:num>
  <w:num w:numId="6">
    <w:abstractNumId w:val="2"/>
  </w:num>
  <w:num w:numId="7">
    <w:abstractNumId w:val="11"/>
  </w:num>
  <w:num w:numId="8">
    <w:abstractNumId w:val="10"/>
  </w:num>
  <w:num w:numId="9">
    <w:abstractNumId w:val="6"/>
  </w:num>
  <w:num w:numId="10">
    <w:abstractNumId w:val="8"/>
  </w:num>
  <w:num w:numId="11">
    <w:abstractNumId w:val="1"/>
  </w:num>
  <w:num w:numId="12">
    <w:abstractNumId w:val="4"/>
  </w:num>
  <w:num w:numId="13">
    <w:abstractNumId w:val="3"/>
  </w:num>
  <w:num w:numId="14">
    <w:abstractNumId w:val="1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61"/>
    <w:rsid w:val="0078208C"/>
    <w:rsid w:val="00790794"/>
    <w:rsid w:val="008074F7"/>
    <w:rsid w:val="00AF7A61"/>
    <w:rsid w:val="00BE6D13"/>
    <w:rsid w:val="00EB018A"/>
    <w:rsid w:val="00F1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8557"/>
  <w14:defaultImageDpi w14:val="32767"/>
  <w15:chartTrackingRefBased/>
  <w15:docId w15:val="{118FB775-EFF5-D745-8A39-26B4D815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A61"/>
    <w:pPr>
      <w:ind w:left="720"/>
      <w:contextualSpacing/>
    </w:pPr>
  </w:style>
  <w:style w:type="paragraph" w:styleId="NormalWeb">
    <w:name w:val="Normal (Web)"/>
    <w:basedOn w:val="Normal"/>
    <w:uiPriority w:val="99"/>
    <w:unhideWhenUsed/>
    <w:rsid w:val="00790794"/>
    <w:pPr>
      <w:spacing w:before="100" w:beforeAutospacing="1" w:after="100" w:afterAutospacing="1"/>
    </w:pPr>
    <w:rPr>
      <w:rFonts w:ascii="Times New Roman" w:eastAsia="Times New Roman" w:hAnsi="Times New Roman" w:cs="Times New Roman"/>
      <w:lang w:val="en-US"/>
    </w:rPr>
  </w:style>
  <w:style w:type="paragraph" w:customStyle="1" w:styleId="font7">
    <w:name w:val="font_7"/>
    <w:basedOn w:val="Normal"/>
    <w:rsid w:val="008074F7"/>
    <w:pPr>
      <w:spacing w:before="100" w:beforeAutospacing="1" w:after="100" w:afterAutospacing="1"/>
    </w:pPr>
    <w:rPr>
      <w:rFonts w:ascii="Times New Roman" w:eastAsia="Times New Roman" w:hAnsi="Times New Roman" w:cs="Times New Roman"/>
      <w:lang w:val="en-US"/>
    </w:rPr>
  </w:style>
  <w:style w:type="paragraph" w:styleId="Footer">
    <w:name w:val="footer"/>
    <w:basedOn w:val="Normal"/>
    <w:link w:val="FooterChar"/>
    <w:uiPriority w:val="99"/>
    <w:unhideWhenUsed/>
    <w:rsid w:val="00EB018A"/>
    <w:pPr>
      <w:tabs>
        <w:tab w:val="center" w:pos="4680"/>
        <w:tab w:val="right" w:pos="9360"/>
      </w:tabs>
    </w:pPr>
  </w:style>
  <w:style w:type="character" w:customStyle="1" w:styleId="FooterChar">
    <w:name w:val="Footer Char"/>
    <w:basedOn w:val="DefaultParagraphFont"/>
    <w:link w:val="Footer"/>
    <w:uiPriority w:val="99"/>
    <w:rsid w:val="00EB018A"/>
    <w:rPr>
      <w:lang w:val="en-GB"/>
    </w:rPr>
  </w:style>
  <w:style w:type="character" w:styleId="PageNumber">
    <w:name w:val="page number"/>
    <w:basedOn w:val="DefaultParagraphFont"/>
    <w:uiPriority w:val="99"/>
    <w:semiHidden/>
    <w:unhideWhenUsed/>
    <w:rsid w:val="00EB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8857">
      <w:bodyDiv w:val="1"/>
      <w:marLeft w:val="0"/>
      <w:marRight w:val="0"/>
      <w:marTop w:val="0"/>
      <w:marBottom w:val="0"/>
      <w:divBdr>
        <w:top w:val="none" w:sz="0" w:space="0" w:color="auto"/>
        <w:left w:val="none" w:sz="0" w:space="0" w:color="auto"/>
        <w:bottom w:val="none" w:sz="0" w:space="0" w:color="auto"/>
        <w:right w:val="none" w:sz="0" w:space="0" w:color="auto"/>
      </w:divBdr>
    </w:div>
    <w:div w:id="8093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1621</Words>
  <Characters>8514</Characters>
  <Application>Microsoft Office Word</Application>
  <DocSecurity>0</DocSecurity>
  <Lines>121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2019-11-10T20:16:00Z</dcterms:created>
  <dcterms:modified xsi:type="dcterms:W3CDTF">2019-11-11T21:25:00Z</dcterms:modified>
</cp:coreProperties>
</file>